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282F" w:rsidRDefault="0021282F" w:rsidP="00EE2D84">
      <w:pPr>
        <w:rPr>
          <w:ins w:id="0" w:author="Joerg Schmidt" w:date="2012-01-11T03:10:00Z"/>
          <w:sz w:val="36"/>
          <w:szCs w:val="36"/>
          <w:lang w:val="en-US"/>
        </w:rPr>
      </w:pPr>
      <w:bookmarkStart w:id="1" w:name="_Toc270548527"/>
    </w:p>
    <w:p w:rsidR="0021282F" w:rsidRDefault="0021282F" w:rsidP="00EE2D84">
      <w:pPr>
        <w:rPr>
          <w:ins w:id="2" w:author="Joerg Schmidt" w:date="2012-01-11T03:10:00Z"/>
          <w:sz w:val="36"/>
          <w:szCs w:val="36"/>
          <w:lang w:val="en-US"/>
        </w:rPr>
      </w:pPr>
    </w:p>
    <w:p w:rsidR="004D3719" w:rsidRDefault="004D3719" w:rsidP="00EE2D84">
      <w:pPr>
        <w:rPr>
          <w:sz w:val="36"/>
          <w:szCs w:val="36"/>
          <w:lang w:val="en-US"/>
        </w:rPr>
      </w:pPr>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w:t>
      </w:r>
      <w:del w:id="3" w:author="Nigel Davis" w:date="2012-01-06T13:14:00Z">
        <w:r w:rsidRPr="00A849FF" w:rsidDel="007274FC">
          <w:rPr>
            <w:sz w:val="36"/>
            <w:szCs w:val="36"/>
            <w:lang w:val="en-US"/>
          </w:rPr>
          <w:delText>N</w:delText>
        </w:r>
        <w:r w:rsidDel="007274FC">
          <w:rPr>
            <w:sz w:val="36"/>
            <w:szCs w:val="36"/>
            <w:lang w:val="en-US"/>
          </w:rPr>
          <w:delText xml:space="preserve">etwork </w:delText>
        </w:r>
        <w:r w:rsidRPr="00A849FF" w:rsidDel="007274FC">
          <w:rPr>
            <w:sz w:val="36"/>
            <w:szCs w:val="36"/>
            <w:lang w:val="en-US"/>
          </w:rPr>
          <w:delText>M</w:delText>
        </w:r>
        <w:r w:rsidDel="007274FC">
          <w:rPr>
            <w:sz w:val="36"/>
            <w:szCs w:val="36"/>
            <w:lang w:val="en-US"/>
          </w:rPr>
          <w:delText>anagement –</w:delText>
        </w:r>
        <w:r w:rsidRPr="00A849FF" w:rsidDel="007274FC">
          <w:rPr>
            <w:sz w:val="36"/>
            <w:szCs w:val="36"/>
            <w:lang w:val="en-US"/>
          </w:rPr>
          <w:delText xml:space="preserve"> </w:delText>
        </w:r>
      </w:del>
    </w:p>
    <w:p w:rsidR="006542BD" w:rsidRDefault="004D3719" w:rsidP="00EE2D84">
      <w:pPr>
        <w:rPr>
          <w:ins w:id="4" w:author="Joerg Schmidt" w:date="2012-01-11T03:17:00Z"/>
          <w:sz w:val="36"/>
          <w:szCs w:val="36"/>
          <w:lang w:val="en-US"/>
        </w:rPr>
      </w:pPr>
      <w:r w:rsidRPr="00712D73">
        <w:rPr>
          <w:sz w:val="36"/>
          <w:szCs w:val="36"/>
          <w:lang w:val="en-US"/>
        </w:rPr>
        <w:t>3GPP/</w:t>
      </w:r>
      <w:r w:rsidR="0006709B">
        <w:rPr>
          <w:sz w:val="36"/>
          <w:szCs w:val="36"/>
          <w:lang w:val="en-US"/>
        </w:rPr>
        <w:t>TM Forum</w:t>
      </w:r>
      <w:r w:rsidRPr="00712D73">
        <w:rPr>
          <w:sz w:val="36"/>
          <w:szCs w:val="36"/>
          <w:lang w:val="en-US"/>
        </w:rPr>
        <w:t xml:space="preserve"> Concrete Model Relationships </w:t>
      </w:r>
      <w:r w:rsidR="00F67C5D">
        <w:rPr>
          <w:sz w:val="36"/>
          <w:szCs w:val="36"/>
          <w:lang w:val="en-US"/>
        </w:rPr>
        <w:t>and Use Cases</w:t>
      </w:r>
    </w:p>
    <w:p w:rsidR="006542BD" w:rsidRDefault="006542BD" w:rsidP="00EE2D84">
      <w:pPr>
        <w:rPr>
          <w:ins w:id="5" w:author="Joerg Schmidt" w:date="2012-01-11T03:17:00Z"/>
          <w:sz w:val="36"/>
          <w:szCs w:val="36"/>
          <w:lang w:val="en-US"/>
        </w:rPr>
      </w:pPr>
    </w:p>
    <w:p w:rsidR="004D3719" w:rsidRPr="00A849FF" w:rsidRDefault="004D3719" w:rsidP="00EE2D84">
      <w:pPr>
        <w:rPr>
          <w:sz w:val="36"/>
          <w:szCs w:val="36"/>
          <w:lang w:val="en-US"/>
        </w:rPr>
      </w:pPr>
      <w:del w:id="6" w:author="Joerg Schmidt" w:date="2012-01-11T03:17:00Z">
        <w:r w:rsidRPr="00712D73" w:rsidDel="006542BD">
          <w:rPr>
            <w:sz w:val="36"/>
            <w:szCs w:val="36"/>
            <w:lang w:val="en-US"/>
          </w:rPr>
          <w:delText xml:space="preserve"> </w:delText>
        </w:r>
      </w:del>
      <w:r>
        <w:rPr>
          <w:sz w:val="36"/>
          <w:szCs w:val="36"/>
          <w:lang w:val="en-US"/>
        </w:rPr>
        <w:t xml:space="preserve">Version </w:t>
      </w:r>
      <w:r w:rsidR="00163B86">
        <w:rPr>
          <w:sz w:val="36"/>
          <w:szCs w:val="36"/>
          <w:lang w:val="en-US"/>
        </w:rPr>
        <w:t>1.</w:t>
      </w:r>
      <w:ins w:id="7" w:author="Nigel Davis" w:date="2012-01-06T13:14:00Z">
        <w:r w:rsidR="007274FC">
          <w:rPr>
            <w:sz w:val="36"/>
            <w:szCs w:val="36"/>
            <w:lang w:val="en-US"/>
          </w:rPr>
          <w:t>4</w:t>
        </w:r>
      </w:ins>
      <w:del w:id="8" w:author="Nigel Davis" w:date="2012-01-06T13:14:00Z">
        <w:r w:rsidR="00163B86" w:rsidDel="007274FC">
          <w:rPr>
            <w:sz w:val="36"/>
            <w:szCs w:val="36"/>
            <w:lang w:val="en-US"/>
          </w:rPr>
          <w:delText>3</w:delText>
        </w:r>
      </w:del>
    </w:p>
    <w:p w:rsidR="0021282F" w:rsidRDefault="0021282F" w:rsidP="00EE2D84">
      <w:pPr>
        <w:rPr>
          <w:ins w:id="9" w:author="Joerg Schmidt" w:date="2012-01-11T03:10:00Z"/>
          <w:lang w:val="en-US"/>
        </w:rPr>
      </w:pPr>
    </w:p>
    <w:p w:rsidR="0021282F" w:rsidRDefault="0021282F" w:rsidP="00EE2D84">
      <w:pPr>
        <w:rPr>
          <w:ins w:id="10" w:author="Joerg Schmidt" w:date="2012-01-11T03:18:00Z"/>
          <w:lang w:val="en-US"/>
        </w:rPr>
      </w:pPr>
    </w:p>
    <w:p w:rsidR="006542BD" w:rsidRDefault="006542BD" w:rsidP="00EE2D84">
      <w:pPr>
        <w:rPr>
          <w:ins w:id="11" w:author="Joerg Schmidt" w:date="2012-01-11T03:10:00Z"/>
          <w:lang w:val="en-US"/>
        </w:rPr>
      </w:pPr>
    </w:p>
    <w:p w:rsidR="004D3719" w:rsidRPr="00A849FF" w:rsidRDefault="004D3719" w:rsidP="00EE2D84">
      <w:pPr>
        <w:rPr>
          <w:lang w:val="en-US"/>
        </w:rPr>
      </w:pPr>
      <w:r w:rsidRPr="00A849FF">
        <w:rPr>
          <w:lang w:val="en-US"/>
        </w:rPr>
        <w:t>Source: Joint 3GPP/</w:t>
      </w:r>
      <w:r w:rsidR="0006709B">
        <w:rPr>
          <w:lang w:val="en-US"/>
        </w:rPr>
        <w:t>TM Forum</w:t>
      </w:r>
      <w:r w:rsidRPr="00A849FF">
        <w:rPr>
          <w:lang w:val="en-US"/>
        </w:rPr>
        <w:t xml:space="preserve"> </w:t>
      </w:r>
      <w:ins w:id="12" w:author="Nigel Davis" w:date="2012-01-06T13:24:00Z">
        <w:r w:rsidR="00AE5549">
          <w:rPr>
            <w:lang w:val="en-US"/>
          </w:rPr>
          <w:t>M</w:t>
        </w:r>
      </w:ins>
      <w:del w:id="13" w:author="Nigel Davis" w:date="2012-01-06T13:24:00Z">
        <w:r w:rsidRPr="00A849FF" w:rsidDel="00AE5549">
          <w:rPr>
            <w:lang w:val="en-US"/>
          </w:rPr>
          <w:delText>m</w:delText>
        </w:r>
      </w:del>
      <w:r w:rsidRPr="00A849FF">
        <w:rPr>
          <w:lang w:val="en-US"/>
        </w:rPr>
        <w:t xml:space="preserve">odel </w:t>
      </w:r>
      <w:ins w:id="14" w:author="Nigel Davis" w:date="2012-01-06T13:24:00Z">
        <w:r w:rsidR="00AE5549">
          <w:rPr>
            <w:lang w:val="en-US"/>
          </w:rPr>
          <w:t>A</w:t>
        </w:r>
      </w:ins>
      <w:del w:id="15" w:author="Nigel Davis" w:date="2012-01-06T13:24:00Z">
        <w:r w:rsidRPr="00A849FF" w:rsidDel="00AE5549">
          <w:rPr>
            <w:lang w:val="en-US"/>
          </w:rPr>
          <w:delText>a</w:delText>
        </w:r>
      </w:del>
      <w:r w:rsidRPr="00A849FF">
        <w:rPr>
          <w:lang w:val="en-US"/>
        </w:rPr>
        <w:t>lignment project</w:t>
      </w:r>
    </w:p>
    <w:p w:rsidR="004D3719" w:rsidRDefault="004D3719" w:rsidP="00EE2D84">
      <w:pPr>
        <w:rPr>
          <w:lang w:val="en-US"/>
        </w:rPr>
      </w:pPr>
      <w:r w:rsidRPr="00785D5F">
        <w:rPr>
          <w:lang w:val="en-US"/>
        </w:rPr>
        <w:t xml:space="preserve">Editor: </w:t>
      </w:r>
      <w:r>
        <w:rPr>
          <w:lang w:val="en-US"/>
        </w:rPr>
        <w:t>Nigel Davis</w:t>
      </w:r>
      <w:r w:rsidRPr="00785D5F">
        <w:rPr>
          <w:lang w:val="en-US"/>
        </w:rPr>
        <w:t xml:space="preserve"> (</w:t>
      </w:r>
      <w:r>
        <w:rPr>
          <w:lang w:val="en-US"/>
        </w:rPr>
        <w:t>Ciena</w:t>
      </w:r>
      <w:r w:rsidRPr="00785D5F">
        <w:rPr>
          <w:lang w:val="en-US"/>
        </w:rPr>
        <w:t>)</w:t>
      </w:r>
    </w:p>
    <w:p w:rsidR="0021282F" w:rsidRDefault="0021282F" w:rsidP="00EE2D84">
      <w:pPr>
        <w:rPr>
          <w:ins w:id="16" w:author="Joerg Schmidt" w:date="2012-01-11T03:10:00Z"/>
          <w:i/>
          <w:color w:val="FF0000"/>
          <w:lang w:val="en-US"/>
        </w:rPr>
      </w:pPr>
    </w:p>
    <w:p w:rsidR="0021282F" w:rsidRDefault="0021282F" w:rsidP="00EE2D84">
      <w:pPr>
        <w:rPr>
          <w:ins w:id="17" w:author="Joerg Schmidt" w:date="2012-01-11T03:10:00Z"/>
          <w:i/>
          <w:color w:val="FF0000"/>
          <w:lang w:val="en-US"/>
        </w:rPr>
      </w:pPr>
    </w:p>
    <w:p w:rsidR="0021282F" w:rsidRDefault="0021282F" w:rsidP="00EE2D84">
      <w:pPr>
        <w:rPr>
          <w:ins w:id="18" w:author="Joerg Schmidt" w:date="2012-01-11T03:10:00Z"/>
          <w:i/>
          <w:color w:val="FF0000"/>
          <w:lang w:val="en-US"/>
        </w:rPr>
      </w:pPr>
    </w:p>
    <w:p w:rsidR="0021282F" w:rsidRDefault="0021282F" w:rsidP="00EE2D84">
      <w:pPr>
        <w:rPr>
          <w:ins w:id="19" w:author="Joerg Schmidt" w:date="2012-01-11T03:10:00Z"/>
          <w:i/>
          <w:color w:val="FF0000"/>
          <w:lang w:val="en-US"/>
        </w:rPr>
      </w:pPr>
    </w:p>
    <w:p w:rsidR="0021282F" w:rsidRDefault="0021282F" w:rsidP="00EE2D84">
      <w:pPr>
        <w:rPr>
          <w:ins w:id="20" w:author="Joerg Schmidt" w:date="2012-01-11T03:10:00Z"/>
          <w:i/>
          <w:color w:val="FF0000"/>
          <w:lang w:val="en-US"/>
        </w:rPr>
      </w:pPr>
    </w:p>
    <w:p w:rsidR="0021282F" w:rsidRDefault="0021282F" w:rsidP="00EE2D84">
      <w:pPr>
        <w:rPr>
          <w:ins w:id="21" w:author="Joerg Schmidt" w:date="2012-01-11T03:10:00Z"/>
          <w:i/>
          <w:color w:val="FF0000"/>
          <w:lang w:val="en-US"/>
        </w:rPr>
      </w:pPr>
    </w:p>
    <w:p w:rsidR="0021282F" w:rsidRDefault="0021282F" w:rsidP="00EE2D84">
      <w:pPr>
        <w:rPr>
          <w:ins w:id="22" w:author="Joerg Schmidt" w:date="2012-01-11T03:10:00Z"/>
          <w:i/>
          <w:color w:val="FF0000"/>
          <w:lang w:val="en-US"/>
        </w:rPr>
      </w:pPr>
    </w:p>
    <w:p w:rsidR="0021282F" w:rsidRDefault="0021282F" w:rsidP="00EE2D84">
      <w:pPr>
        <w:rPr>
          <w:ins w:id="23" w:author="Joerg Schmidt" w:date="2012-01-11T03:10:00Z"/>
          <w:i/>
          <w:color w:val="FF0000"/>
          <w:lang w:val="en-US"/>
        </w:rPr>
      </w:pPr>
    </w:p>
    <w:p w:rsidR="002253E2" w:rsidRPr="002253E2" w:rsidRDefault="00195900" w:rsidP="00EE2D84">
      <w:pPr>
        <w:rPr>
          <w:i/>
          <w:color w:val="FF0000"/>
          <w:lang w:val="en-US"/>
        </w:rPr>
      </w:pPr>
      <w:r w:rsidRPr="00195900">
        <w:rPr>
          <w:i/>
          <w:color w:val="FF0000"/>
          <w:lang w:val="en-US"/>
        </w:rPr>
        <w:t xml:space="preserve">Disclaimer: </w:t>
      </w:r>
      <w:r w:rsidR="002253E2" w:rsidRPr="004449F4">
        <w:rPr>
          <w:i/>
          <w:color w:val="FF0000"/>
          <w:lang w:val="en-US"/>
        </w:rPr>
        <w:t xml:space="preserve">Final agreement on </w:t>
      </w:r>
      <w:r w:rsidR="002253E2">
        <w:rPr>
          <w:i/>
          <w:color w:val="FF0000"/>
          <w:lang w:val="en-US"/>
        </w:rPr>
        <w:t>this document</w:t>
      </w:r>
      <w:r w:rsidR="002253E2" w:rsidRPr="004449F4">
        <w:rPr>
          <w:i/>
          <w:color w:val="FF0000"/>
          <w:lang w:val="en-US"/>
        </w:rPr>
        <w:t xml:space="preserve"> can</w:t>
      </w:r>
      <w:r w:rsidR="002253E2">
        <w:rPr>
          <w:i/>
          <w:color w:val="FF0000"/>
          <w:lang w:val="en-US"/>
        </w:rPr>
        <w:t>not occur</w:t>
      </w:r>
      <w:r w:rsidR="002253E2" w:rsidRPr="004449F4">
        <w:rPr>
          <w:i/>
          <w:color w:val="FF0000"/>
          <w:lang w:val="en-US"/>
        </w:rPr>
        <w:t xml:space="preserve"> </w:t>
      </w:r>
      <w:r w:rsidR="002253E2">
        <w:rPr>
          <w:i/>
          <w:color w:val="FF0000"/>
          <w:lang w:val="en-US"/>
        </w:rPr>
        <w:t>until “</w:t>
      </w:r>
      <w:r w:rsidR="002253E2" w:rsidRPr="004449F4">
        <w:rPr>
          <w:i/>
          <w:color w:val="FF0000"/>
          <w:lang w:val="en-US"/>
        </w:rPr>
        <w:t>Governance</w:t>
      </w:r>
      <w:r w:rsidR="002253E2">
        <w:rPr>
          <w:i/>
          <w:color w:val="FF0000"/>
          <w:lang w:val="en-US"/>
        </w:rPr>
        <w:t xml:space="preserve"> </w:t>
      </w:r>
      <w:r w:rsidR="002253E2" w:rsidRPr="004449F4">
        <w:rPr>
          <w:i/>
          <w:color w:val="FF0000"/>
          <w:lang w:val="en-US"/>
        </w:rPr>
        <w:t>/</w:t>
      </w:r>
      <w:r w:rsidR="002253E2">
        <w:rPr>
          <w:i/>
          <w:color w:val="FF0000"/>
          <w:lang w:val="en-US"/>
        </w:rPr>
        <w:t xml:space="preserve"> </w:t>
      </w:r>
      <w:r w:rsidR="002253E2" w:rsidRPr="004449F4">
        <w:rPr>
          <w:i/>
          <w:color w:val="FF0000"/>
          <w:lang w:val="en-US"/>
        </w:rPr>
        <w:t>Term</w:t>
      </w:r>
      <w:r w:rsidR="002253E2">
        <w:rPr>
          <w:i/>
          <w:color w:val="FF0000"/>
          <w:lang w:val="en-US"/>
        </w:rPr>
        <w:t>s of Reference / Working Procedures” agreements between the involved organizations (including 3GPP &amp; TMF) have been established.</w:t>
      </w:r>
    </w:p>
    <w:p w:rsidR="00000000" w:rsidRDefault="004D3719">
      <w:pPr>
        <w:pStyle w:val="TT"/>
        <w:pageBreakBefore/>
        <w:numPr>
          <w:ilvl w:val="0"/>
          <w:numId w:val="0"/>
        </w:numPr>
        <w:pBdr>
          <w:top w:val="single" w:sz="12" w:space="2" w:color="auto"/>
        </w:pBdr>
        <w:pPrChange w:id="24" w:author="Joerg Schmidt" w:date="2012-01-11T03:06:00Z">
          <w:pPr>
            <w:pStyle w:val="TT"/>
            <w:numPr>
              <w:numId w:val="0"/>
            </w:numPr>
            <w:pBdr>
              <w:top w:val="single" w:sz="12" w:space="2" w:color="auto"/>
            </w:pBdr>
            <w:ind w:left="0" w:firstLine="0"/>
          </w:pPr>
        </w:pPrChange>
      </w:pPr>
      <w:r>
        <w:lastRenderedPageBreak/>
        <w:t>Contents</w:t>
      </w:r>
    </w:p>
    <w:p w:rsidR="000635E8" w:rsidRDefault="0050526F">
      <w:pPr>
        <w:pStyle w:val="TOC1"/>
        <w:tabs>
          <w:tab w:val="left" w:pos="350"/>
        </w:tabs>
        <w:rPr>
          <w:ins w:id="25" w:author="Joerg Schmidt" w:date="2012-01-11T03:11:00Z"/>
          <w:rFonts w:asciiTheme="minorHAnsi" w:eastAsiaTheme="minorEastAsia" w:hAnsiTheme="minorHAnsi" w:cstheme="minorBidi"/>
          <w:sz w:val="24"/>
          <w:szCs w:val="24"/>
          <w:lang w:val="en-US" w:eastAsia="ja-JP"/>
        </w:rPr>
      </w:pPr>
      <w:r w:rsidRPr="0050526F">
        <w:fldChar w:fldCharType="begin"/>
      </w:r>
      <w:r w:rsidR="004D3719">
        <w:instrText xml:space="preserve"> TOC \o "1-9" </w:instrText>
      </w:r>
      <w:r w:rsidRPr="0050526F">
        <w:fldChar w:fldCharType="separate"/>
      </w:r>
      <w:ins w:id="26" w:author="Joerg Schmidt" w:date="2012-01-11T03:11:00Z">
        <w:r w:rsidR="000635E8">
          <w:t>1</w:t>
        </w:r>
        <w:r w:rsidR="000635E8">
          <w:rPr>
            <w:rFonts w:asciiTheme="minorHAnsi" w:eastAsiaTheme="minorEastAsia" w:hAnsiTheme="minorHAnsi" w:cstheme="minorBidi"/>
            <w:sz w:val="24"/>
            <w:szCs w:val="24"/>
            <w:lang w:val="en-US" w:eastAsia="ja-JP"/>
          </w:rPr>
          <w:tab/>
        </w:r>
        <w:r w:rsidR="000635E8">
          <w:t>Background and Objective</w:t>
        </w:r>
        <w:r w:rsidR="000635E8">
          <w:tab/>
        </w:r>
        <w:r>
          <w:fldChar w:fldCharType="begin"/>
        </w:r>
        <w:r w:rsidR="000635E8">
          <w:instrText xml:space="preserve"> PAGEREF _Toc187870796 \h </w:instrText>
        </w:r>
      </w:ins>
      <w:r>
        <w:fldChar w:fldCharType="separate"/>
      </w:r>
      <w:ins w:id="27" w:author="Joerg Schmidt" w:date="2012-01-11T03:11:00Z">
        <w:r w:rsidR="000635E8">
          <w:t>3</w:t>
        </w:r>
        <w:r>
          <w:fldChar w:fldCharType="end"/>
        </w:r>
      </w:ins>
    </w:p>
    <w:p w:rsidR="000635E8" w:rsidRDefault="000635E8">
      <w:pPr>
        <w:pStyle w:val="TOC1"/>
        <w:tabs>
          <w:tab w:val="left" w:pos="350"/>
        </w:tabs>
        <w:rPr>
          <w:ins w:id="28" w:author="Joerg Schmidt" w:date="2012-01-11T03:11:00Z"/>
          <w:rFonts w:asciiTheme="minorHAnsi" w:eastAsiaTheme="minorEastAsia" w:hAnsiTheme="minorHAnsi" w:cstheme="minorBidi"/>
          <w:sz w:val="24"/>
          <w:szCs w:val="24"/>
          <w:lang w:val="en-US" w:eastAsia="ja-JP"/>
        </w:rPr>
      </w:pPr>
      <w:ins w:id="29" w:author="Joerg Schmidt" w:date="2012-01-11T03:11:00Z">
        <w:r>
          <w:t>2</w:t>
        </w:r>
        <w:r>
          <w:rPr>
            <w:rFonts w:asciiTheme="minorHAnsi" w:eastAsiaTheme="minorEastAsia" w:hAnsiTheme="minorHAnsi" w:cstheme="minorBidi"/>
            <w:sz w:val="24"/>
            <w:szCs w:val="24"/>
            <w:lang w:val="en-US" w:eastAsia="ja-JP"/>
          </w:rPr>
          <w:tab/>
        </w:r>
        <w:r>
          <w:t>References</w:t>
        </w:r>
        <w:r>
          <w:tab/>
        </w:r>
        <w:r w:rsidR="0050526F">
          <w:fldChar w:fldCharType="begin"/>
        </w:r>
        <w:r>
          <w:instrText xml:space="preserve"> PAGEREF _Toc187870797 \h </w:instrText>
        </w:r>
      </w:ins>
      <w:r w:rsidR="0050526F">
        <w:fldChar w:fldCharType="separate"/>
      </w:r>
      <w:ins w:id="30" w:author="Joerg Schmidt" w:date="2012-01-11T03:11:00Z">
        <w:r>
          <w:t>4</w:t>
        </w:r>
        <w:r w:rsidR="0050526F">
          <w:fldChar w:fldCharType="end"/>
        </w:r>
      </w:ins>
    </w:p>
    <w:p w:rsidR="000635E8" w:rsidRDefault="000635E8">
      <w:pPr>
        <w:pStyle w:val="TOC1"/>
        <w:tabs>
          <w:tab w:val="left" w:pos="350"/>
        </w:tabs>
        <w:rPr>
          <w:ins w:id="31" w:author="Joerg Schmidt" w:date="2012-01-11T03:11:00Z"/>
          <w:rFonts w:asciiTheme="minorHAnsi" w:eastAsiaTheme="minorEastAsia" w:hAnsiTheme="minorHAnsi" w:cstheme="minorBidi"/>
          <w:sz w:val="24"/>
          <w:szCs w:val="24"/>
          <w:lang w:val="en-US" w:eastAsia="ja-JP"/>
        </w:rPr>
      </w:pPr>
      <w:ins w:id="32" w:author="Joerg Schmidt" w:date="2012-01-11T03:11:00Z">
        <w:r>
          <w:t>3</w:t>
        </w:r>
        <w:r>
          <w:rPr>
            <w:rFonts w:asciiTheme="minorHAnsi" w:eastAsiaTheme="minorEastAsia" w:hAnsiTheme="minorHAnsi" w:cstheme="minorBidi"/>
            <w:sz w:val="24"/>
            <w:szCs w:val="24"/>
            <w:lang w:val="en-US" w:eastAsia="ja-JP"/>
          </w:rPr>
          <w:tab/>
        </w:r>
        <w:r>
          <w:t>Definitions, symbols and abbreviations</w:t>
        </w:r>
        <w:r>
          <w:tab/>
        </w:r>
        <w:r w:rsidR="0050526F">
          <w:fldChar w:fldCharType="begin"/>
        </w:r>
        <w:r>
          <w:instrText xml:space="preserve"> PAGEREF _Toc187870798 \h </w:instrText>
        </w:r>
      </w:ins>
      <w:r w:rsidR="0050526F">
        <w:fldChar w:fldCharType="separate"/>
      </w:r>
      <w:ins w:id="33" w:author="Joerg Schmidt" w:date="2012-01-11T03:11:00Z">
        <w:r>
          <w:t>4</w:t>
        </w:r>
        <w:r w:rsidR="0050526F">
          <w:fldChar w:fldCharType="end"/>
        </w:r>
      </w:ins>
    </w:p>
    <w:p w:rsidR="000635E8" w:rsidRDefault="000635E8">
      <w:pPr>
        <w:pStyle w:val="TOC2"/>
        <w:tabs>
          <w:tab w:val="left" w:pos="490"/>
        </w:tabs>
        <w:rPr>
          <w:ins w:id="34" w:author="Joerg Schmidt" w:date="2012-01-11T03:11:00Z"/>
          <w:rFonts w:asciiTheme="minorHAnsi" w:eastAsiaTheme="minorEastAsia" w:hAnsiTheme="minorHAnsi" w:cstheme="minorBidi"/>
          <w:sz w:val="24"/>
          <w:szCs w:val="24"/>
          <w:lang w:val="en-US" w:eastAsia="ja-JP"/>
        </w:rPr>
      </w:pPr>
      <w:ins w:id="35" w:author="Joerg Schmidt" w:date="2012-01-11T03:11:00Z">
        <w:r>
          <w:t>3.1</w:t>
        </w:r>
        <w:r>
          <w:rPr>
            <w:rFonts w:asciiTheme="minorHAnsi" w:eastAsiaTheme="minorEastAsia" w:hAnsiTheme="minorHAnsi" w:cstheme="minorBidi"/>
            <w:sz w:val="24"/>
            <w:szCs w:val="24"/>
            <w:lang w:val="en-US" w:eastAsia="ja-JP"/>
          </w:rPr>
          <w:tab/>
        </w:r>
        <w:r>
          <w:t>Definitions</w:t>
        </w:r>
        <w:r>
          <w:tab/>
        </w:r>
        <w:r w:rsidR="0050526F">
          <w:fldChar w:fldCharType="begin"/>
        </w:r>
        <w:r>
          <w:instrText xml:space="preserve"> PAGEREF _Toc187870799 \h </w:instrText>
        </w:r>
      </w:ins>
      <w:r w:rsidR="0050526F">
        <w:fldChar w:fldCharType="separate"/>
      </w:r>
      <w:ins w:id="36" w:author="Joerg Schmidt" w:date="2012-01-11T03:11:00Z">
        <w:r>
          <w:t>4</w:t>
        </w:r>
        <w:r w:rsidR="0050526F">
          <w:fldChar w:fldCharType="end"/>
        </w:r>
      </w:ins>
    </w:p>
    <w:p w:rsidR="000635E8" w:rsidRDefault="000635E8">
      <w:pPr>
        <w:pStyle w:val="TOC2"/>
        <w:tabs>
          <w:tab w:val="left" w:pos="490"/>
        </w:tabs>
        <w:rPr>
          <w:ins w:id="37" w:author="Joerg Schmidt" w:date="2012-01-11T03:11:00Z"/>
          <w:rFonts w:asciiTheme="minorHAnsi" w:eastAsiaTheme="minorEastAsia" w:hAnsiTheme="minorHAnsi" w:cstheme="minorBidi"/>
          <w:sz w:val="24"/>
          <w:szCs w:val="24"/>
          <w:lang w:val="en-US" w:eastAsia="ja-JP"/>
        </w:rPr>
      </w:pPr>
      <w:ins w:id="38" w:author="Joerg Schmidt" w:date="2012-01-11T03:11:00Z">
        <w:r>
          <w:t>3.2</w:t>
        </w:r>
        <w:r>
          <w:rPr>
            <w:rFonts w:asciiTheme="minorHAnsi" w:eastAsiaTheme="minorEastAsia" w:hAnsiTheme="minorHAnsi" w:cstheme="minorBidi"/>
            <w:sz w:val="24"/>
            <w:szCs w:val="24"/>
            <w:lang w:val="en-US" w:eastAsia="ja-JP"/>
          </w:rPr>
          <w:tab/>
        </w:r>
        <w:r>
          <w:t>Symbols and abbreviations</w:t>
        </w:r>
        <w:r>
          <w:tab/>
        </w:r>
        <w:r w:rsidR="0050526F">
          <w:fldChar w:fldCharType="begin"/>
        </w:r>
        <w:r>
          <w:instrText xml:space="preserve"> PAGEREF _Toc187870800 \h </w:instrText>
        </w:r>
      </w:ins>
      <w:r w:rsidR="0050526F">
        <w:fldChar w:fldCharType="separate"/>
      </w:r>
      <w:ins w:id="39" w:author="Joerg Schmidt" w:date="2012-01-11T03:11:00Z">
        <w:r>
          <w:t>4</w:t>
        </w:r>
        <w:r w:rsidR="0050526F">
          <w:fldChar w:fldCharType="end"/>
        </w:r>
      </w:ins>
    </w:p>
    <w:p w:rsidR="000635E8" w:rsidRDefault="000635E8">
      <w:pPr>
        <w:pStyle w:val="TOC1"/>
        <w:tabs>
          <w:tab w:val="left" w:pos="350"/>
        </w:tabs>
        <w:rPr>
          <w:ins w:id="40" w:author="Joerg Schmidt" w:date="2012-01-11T03:11:00Z"/>
          <w:rFonts w:asciiTheme="minorHAnsi" w:eastAsiaTheme="minorEastAsia" w:hAnsiTheme="minorHAnsi" w:cstheme="minorBidi"/>
          <w:sz w:val="24"/>
          <w:szCs w:val="24"/>
          <w:lang w:val="en-US" w:eastAsia="ja-JP"/>
        </w:rPr>
      </w:pPr>
      <w:ins w:id="41" w:author="Joerg Schmidt" w:date="2012-01-11T03:11:00Z">
        <w:r>
          <w:t>4</w:t>
        </w:r>
        <w:r>
          <w:rPr>
            <w:rFonts w:asciiTheme="minorHAnsi" w:eastAsiaTheme="minorEastAsia" w:hAnsiTheme="minorHAnsi" w:cstheme="minorBidi"/>
            <w:sz w:val="24"/>
            <w:szCs w:val="24"/>
            <w:lang w:val="en-US" w:eastAsia="ja-JP"/>
          </w:rPr>
          <w:tab/>
        </w:r>
        <w:r>
          <w:t>Introduction</w:t>
        </w:r>
        <w:r>
          <w:tab/>
        </w:r>
        <w:r w:rsidR="0050526F">
          <w:fldChar w:fldCharType="begin"/>
        </w:r>
        <w:r>
          <w:instrText xml:space="preserve"> PAGEREF _Toc187870801 \h </w:instrText>
        </w:r>
      </w:ins>
      <w:r w:rsidR="0050526F">
        <w:fldChar w:fldCharType="separate"/>
      </w:r>
      <w:ins w:id="42" w:author="Joerg Schmidt" w:date="2012-01-11T03:11:00Z">
        <w:r>
          <w:t>5</w:t>
        </w:r>
        <w:r w:rsidR="0050526F">
          <w:fldChar w:fldCharType="end"/>
        </w:r>
      </w:ins>
    </w:p>
    <w:p w:rsidR="000635E8" w:rsidRDefault="000635E8">
      <w:pPr>
        <w:pStyle w:val="TOC1"/>
        <w:tabs>
          <w:tab w:val="left" w:pos="350"/>
        </w:tabs>
        <w:rPr>
          <w:ins w:id="43" w:author="Joerg Schmidt" w:date="2012-01-11T03:11:00Z"/>
          <w:rFonts w:asciiTheme="minorHAnsi" w:eastAsiaTheme="minorEastAsia" w:hAnsiTheme="minorHAnsi" w:cstheme="minorBidi"/>
          <w:sz w:val="24"/>
          <w:szCs w:val="24"/>
          <w:lang w:val="en-US" w:eastAsia="ja-JP"/>
        </w:rPr>
      </w:pPr>
      <w:ins w:id="44" w:author="Joerg Schmidt" w:date="2012-01-11T03:11:00Z">
        <w:r>
          <w:t>5</w:t>
        </w:r>
        <w:r>
          <w:rPr>
            <w:rFonts w:asciiTheme="minorHAnsi" w:eastAsiaTheme="minorEastAsia" w:hAnsiTheme="minorHAnsi" w:cstheme="minorBidi"/>
            <w:sz w:val="24"/>
            <w:szCs w:val="24"/>
            <w:lang w:val="en-US" w:eastAsia="ja-JP"/>
          </w:rPr>
          <w:tab/>
        </w:r>
        <w:r>
          <w:t>Assurance – Fault Location Context</w:t>
        </w:r>
        <w:r>
          <w:tab/>
        </w:r>
        <w:r w:rsidR="0050526F">
          <w:fldChar w:fldCharType="begin"/>
        </w:r>
        <w:r>
          <w:instrText xml:space="preserve"> PAGEREF _Toc187870802 \h </w:instrText>
        </w:r>
      </w:ins>
      <w:r w:rsidR="0050526F">
        <w:fldChar w:fldCharType="separate"/>
      </w:r>
      <w:ins w:id="45" w:author="Joerg Schmidt" w:date="2012-01-11T03:11:00Z">
        <w:r>
          <w:t>5</w:t>
        </w:r>
        <w:r w:rsidR="0050526F">
          <w:fldChar w:fldCharType="end"/>
        </w:r>
      </w:ins>
    </w:p>
    <w:p w:rsidR="000635E8" w:rsidRDefault="000635E8">
      <w:pPr>
        <w:pStyle w:val="TOC2"/>
        <w:tabs>
          <w:tab w:val="left" w:pos="490"/>
        </w:tabs>
        <w:rPr>
          <w:ins w:id="46" w:author="Joerg Schmidt" w:date="2012-01-11T03:11:00Z"/>
          <w:rFonts w:asciiTheme="minorHAnsi" w:eastAsiaTheme="minorEastAsia" w:hAnsiTheme="minorHAnsi" w:cstheme="minorBidi"/>
          <w:sz w:val="24"/>
          <w:szCs w:val="24"/>
          <w:lang w:val="en-US" w:eastAsia="ja-JP"/>
        </w:rPr>
      </w:pPr>
      <w:ins w:id="47" w:author="Joerg Schmidt" w:date="2012-01-11T03:11:00Z">
        <w:r>
          <w:t>5.1</w:t>
        </w:r>
        <w:r>
          <w:rPr>
            <w:rFonts w:asciiTheme="minorHAnsi" w:eastAsiaTheme="minorEastAsia" w:hAnsiTheme="minorHAnsi" w:cstheme="minorBidi"/>
            <w:sz w:val="24"/>
            <w:szCs w:val="24"/>
            <w:lang w:val="en-US" w:eastAsia="ja-JP"/>
          </w:rPr>
          <w:tab/>
        </w:r>
        <w:r>
          <w:t>Operator Activity Context description</w:t>
        </w:r>
        <w:r>
          <w:tab/>
        </w:r>
        <w:r w:rsidR="0050526F">
          <w:fldChar w:fldCharType="begin"/>
        </w:r>
        <w:r>
          <w:instrText xml:space="preserve"> PAGEREF _Toc187870803 \h </w:instrText>
        </w:r>
      </w:ins>
      <w:r w:rsidR="0050526F">
        <w:fldChar w:fldCharType="separate"/>
      </w:r>
      <w:ins w:id="48" w:author="Joerg Schmidt" w:date="2012-01-11T03:11:00Z">
        <w:r>
          <w:t>5</w:t>
        </w:r>
        <w:r w:rsidR="0050526F">
          <w:fldChar w:fldCharType="end"/>
        </w:r>
      </w:ins>
    </w:p>
    <w:p w:rsidR="000635E8" w:rsidRDefault="000635E8">
      <w:pPr>
        <w:pStyle w:val="TOC2"/>
        <w:tabs>
          <w:tab w:val="left" w:pos="490"/>
        </w:tabs>
        <w:rPr>
          <w:ins w:id="49" w:author="Joerg Schmidt" w:date="2012-01-11T03:11:00Z"/>
          <w:rFonts w:asciiTheme="minorHAnsi" w:eastAsiaTheme="minorEastAsia" w:hAnsiTheme="minorHAnsi" w:cstheme="minorBidi"/>
          <w:sz w:val="24"/>
          <w:szCs w:val="24"/>
          <w:lang w:val="en-US" w:eastAsia="ja-JP"/>
        </w:rPr>
      </w:pPr>
      <w:ins w:id="50" w:author="Joerg Schmidt" w:date="2012-01-11T03:11:00Z">
        <w:r>
          <w:t>5.2</w:t>
        </w:r>
        <w:r>
          <w:rPr>
            <w:rFonts w:asciiTheme="minorHAnsi" w:eastAsiaTheme="minorEastAsia" w:hAnsiTheme="minorHAnsi" w:cstheme="minorBidi"/>
            <w:sz w:val="24"/>
            <w:szCs w:val="24"/>
            <w:lang w:val="en-US" w:eastAsia="ja-JP"/>
          </w:rPr>
          <w:tab/>
        </w:r>
        <w:r>
          <w:t>Operator requirements covered</w:t>
        </w:r>
        <w:r>
          <w:tab/>
        </w:r>
        <w:r w:rsidR="0050526F">
          <w:fldChar w:fldCharType="begin"/>
        </w:r>
        <w:r>
          <w:instrText xml:space="preserve"> PAGEREF _Toc187870804 \h </w:instrText>
        </w:r>
      </w:ins>
      <w:r w:rsidR="0050526F">
        <w:fldChar w:fldCharType="separate"/>
      </w:r>
      <w:ins w:id="51" w:author="Joerg Schmidt" w:date="2012-01-11T03:11:00Z">
        <w:r>
          <w:t>5</w:t>
        </w:r>
        <w:r w:rsidR="0050526F">
          <w:fldChar w:fldCharType="end"/>
        </w:r>
      </w:ins>
    </w:p>
    <w:p w:rsidR="000635E8" w:rsidRDefault="000635E8">
      <w:pPr>
        <w:pStyle w:val="TOC2"/>
        <w:tabs>
          <w:tab w:val="left" w:pos="490"/>
        </w:tabs>
        <w:rPr>
          <w:ins w:id="52" w:author="Joerg Schmidt" w:date="2012-01-11T03:11:00Z"/>
          <w:rFonts w:asciiTheme="minorHAnsi" w:eastAsiaTheme="minorEastAsia" w:hAnsiTheme="minorHAnsi" w:cstheme="minorBidi"/>
          <w:sz w:val="24"/>
          <w:szCs w:val="24"/>
          <w:lang w:val="en-US" w:eastAsia="ja-JP"/>
        </w:rPr>
      </w:pPr>
      <w:ins w:id="53" w:author="Joerg Schmidt" w:date="2012-01-11T03:11:00Z">
        <w:r>
          <w:t>5.3</w:t>
        </w:r>
        <w:r>
          <w:rPr>
            <w:rFonts w:asciiTheme="minorHAnsi" w:eastAsiaTheme="minorEastAsia" w:hAnsiTheme="minorHAnsi" w:cstheme="minorBidi"/>
            <w:sz w:val="24"/>
            <w:szCs w:val="24"/>
            <w:lang w:val="en-US" w:eastAsia="ja-JP"/>
          </w:rPr>
          <w:tab/>
        </w:r>
        <w:r>
          <w:t>Specific use cases</w:t>
        </w:r>
        <w:r>
          <w:tab/>
        </w:r>
        <w:r w:rsidR="0050526F">
          <w:fldChar w:fldCharType="begin"/>
        </w:r>
        <w:r>
          <w:instrText xml:space="preserve"> PAGEREF _Toc187870805 \h </w:instrText>
        </w:r>
      </w:ins>
      <w:r w:rsidR="0050526F">
        <w:fldChar w:fldCharType="separate"/>
      </w:r>
      <w:ins w:id="54" w:author="Joerg Schmidt" w:date="2012-01-11T03:11:00Z">
        <w:r>
          <w:t>5</w:t>
        </w:r>
        <w:r w:rsidR="0050526F">
          <w:fldChar w:fldCharType="end"/>
        </w:r>
      </w:ins>
    </w:p>
    <w:p w:rsidR="000635E8" w:rsidRDefault="000635E8">
      <w:pPr>
        <w:pStyle w:val="TOC2"/>
        <w:tabs>
          <w:tab w:val="left" w:pos="490"/>
        </w:tabs>
        <w:rPr>
          <w:ins w:id="55" w:author="Joerg Schmidt" w:date="2012-01-11T03:11:00Z"/>
          <w:rFonts w:asciiTheme="minorHAnsi" w:eastAsiaTheme="minorEastAsia" w:hAnsiTheme="minorHAnsi" w:cstheme="minorBidi"/>
          <w:sz w:val="24"/>
          <w:szCs w:val="24"/>
          <w:lang w:val="en-US" w:eastAsia="ja-JP"/>
        </w:rPr>
      </w:pPr>
      <w:ins w:id="56" w:author="Joerg Schmidt" w:date="2012-01-11T03:11:00Z">
        <w:r>
          <w:t>5.4</w:t>
        </w:r>
        <w:r>
          <w:rPr>
            <w:rFonts w:asciiTheme="minorHAnsi" w:eastAsiaTheme="minorEastAsia" w:hAnsiTheme="minorHAnsi" w:cstheme="minorBidi"/>
            <w:sz w:val="24"/>
            <w:szCs w:val="24"/>
            <w:lang w:val="en-US" w:eastAsia="ja-JP"/>
          </w:rPr>
          <w:tab/>
        </w:r>
        <w:r>
          <w:t>Stylized network</w:t>
        </w:r>
        <w:r>
          <w:tab/>
        </w:r>
        <w:r w:rsidR="0050526F">
          <w:fldChar w:fldCharType="begin"/>
        </w:r>
        <w:r>
          <w:instrText xml:space="preserve"> PAGEREF _Toc187870806 \h </w:instrText>
        </w:r>
      </w:ins>
      <w:r w:rsidR="0050526F">
        <w:fldChar w:fldCharType="separate"/>
      </w:r>
      <w:ins w:id="57" w:author="Joerg Schmidt" w:date="2012-01-11T03:11:00Z">
        <w:r>
          <w:t>6</w:t>
        </w:r>
        <w:r w:rsidR="0050526F">
          <w:fldChar w:fldCharType="end"/>
        </w:r>
      </w:ins>
    </w:p>
    <w:p w:rsidR="000635E8" w:rsidRDefault="000635E8">
      <w:pPr>
        <w:pStyle w:val="TOC2"/>
        <w:tabs>
          <w:tab w:val="left" w:pos="490"/>
        </w:tabs>
        <w:rPr>
          <w:ins w:id="58" w:author="Joerg Schmidt" w:date="2012-01-11T03:11:00Z"/>
          <w:rFonts w:asciiTheme="minorHAnsi" w:eastAsiaTheme="minorEastAsia" w:hAnsiTheme="minorHAnsi" w:cstheme="minorBidi"/>
          <w:sz w:val="24"/>
          <w:szCs w:val="24"/>
          <w:lang w:val="en-US" w:eastAsia="ja-JP"/>
        </w:rPr>
      </w:pPr>
      <w:ins w:id="59" w:author="Joerg Schmidt" w:date="2012-01-11T03:11:00Z">
        <w:r>
          <w:t>5.5</w:t>
        </w:r>
        <w:r>
          <w:rPr>
            <w:rFonts w:asciiTheme="minorHAnsi" w:eastAsiaTheme="minorEastAsia" w:hAnsiTheme="minorHAnsi" w:cstheme="minorBidi"/>
            <w:sz w:val="24"/>
            <w:szCs w:val="24"/>
            <w:lang w:val="en-US" w:eastAsia="ja-JP"/>
          </w:rPr>
          <w:tab/>
        </w:r>
        <w:r>
          <w:t>Problem statement using stylized network model examples</w:t>
        </w:r>
        <w:r>
          <w:tab/>
        </w:r>
        <w:r w:rsidR="0050526F">
          <w:fldChar w:fldCharType="begin"/>
        </w:r>
        <w:r>
          <w:instrText xml:space="preserve"> PAGEREF _Toc187870807 \h </w:instrText>
        </w:r>
      </w:ins>
      <w:r w:rsidR="0050526F">
        <w:fldChar w:fldCharType="separate"/>
      </w:r>
      <w:ins w:id="60" w:author="Joerg Schmidt" w:date="2012-01-11T03:11:00Z">
        <w:r>
          <w:t>7</w:t>
        </w:r>
        <w:r w:rsidR="0050526F">
          <w:fldChar w:fldCharType="end"/>
        </w:r>
      </w:ins>
    </w:p>
    <w:p w:rsidR="000635E8" w:rsidRDefault="000635E8">
      <w:pPr>
        <w:pStyle w:val="TOC2"/>
        <w:tabs>
          <w:tab w:val="left" w:pos="490"/>
        </w:tabs>
        <w:rPr>
          <w:ins w:id="61" w:author="Joerg Schmidt" w:date="2012-01-11T03:11:00Z"/>
          <w:rFonts w:asciiTheme="minorHAnsi" w:eastAsiaTheme="minorEastAsia" w:hAnsiTheme="minorHAnsi" w:cstheme="minorBidi"/>
          <w:sz w:val="24"/>
          <w:szCs w:val="24"/>
          <w:lang w:val="en-US" w:eastAsia="ja-JP"/>
        </w:rPr>
      </w:pPr>
      <w:ins w:id="62" w:author="Joerg Schmidt" w:date="2012-01-11T03:11:00Z">
        <w:r>
          <w:t>5.6</w:t>
        </w:r>
        <w:r>
          <w:rPr>
            <w:rFonts w:asciiTheme="minorHAnsi" w:eastAsiaTheme="minorEastAsia" w:hAnsiTheme="minorHAnsi" w:cstheme="minorBidi"/>
            <w:sz w:val="24"/>
            <w:szCs w:val="24"/>
            <w:lang w:val="en-US" w:eastAsia="ja-JP"/>
          </w:rPr>
          <w:tab/>
        </w:r>
        <w:r>
          <w:t>Solution proposal</w:t>
        </w:r>
        <w:r>
          <w:tab/>
        </w:r>
        <w:r w:rsidR="0050526F">
          <w:fldChar w:fldCharType="begin"/>
        </w:r>
        <w:r>
          <w:instrText xml:space="preserve"> PAGEREF _Toc187870808 \h </w:instrText>
        </w:r>
      </w:ins>
      <w:r w:rsidR="0050526F">
        <w:fldChar w:fldCharType="separate"/>
      </w:r>
      <w:ins w:id="63" w:author="Joerg Schmidt" w:date="2012-01-11T03:11:00Z">
        <w:r>
          <w:t>10</w:t>
        </w:r>
        <w:r w:rsidR="0050526F">
          <w:fldChar w:fldCharType="end"/>
        </w:r>
      </w:ins>
    </w:p>
    <w:p w:rsidR="000635E8" w:rsidRDefault="000635E8">
      <w:pPr>
        <w:pStyle w:val="TOC2"/>
        <w:tabs>
          <w:tab w:val="left" w:pos="490"/>
        </w:tabs>
        <w:rPr>
          <w:ins w:id="64" w:author="Joerg Schmidt" w:date="2012-01-11T03:11:00Z"/>
          <w:rFonts w:asciiTheme="minorHAnsi" w:eastAsiaTheme="minorEastAsia" w:hAnsiTheme="minorHAnsi" w:cstheme="minorBidi"/>
          <w:sz w:val="24"/>
          <w:szCs w:val="24"/>
          <w:lang w:val="en-US" w:eastAsia="ja-JP"/>
        </w:rPr>
      </w:pPr>
      <w:ins w:id="65" w:author="Joerg Schmidt" w:date="2012-01-11T03:11:00Z">
        <w:r>
          <w:t>5.7</w:t>
        </w:r>
        <w:r>
          <w:rPr>
            <w:rFonts w:asciiTheme="minorHAnsi" w:eastAsiaTheme="minorEastAsia" w:hAnsiTheme="minorHAnsi" w:cstheme="minorBidi"/>
            <w:sz w:val="24"/>
            <w:szCs w:val="24"/>
            <w:lang w:val="en-US" w:eastAsia="ja-JP"/>
          </w:rPr>
          <w:tab/>
        </w:r>
        <w:r>
          <w:t>Potential management environment solution forms</w:t>
        </w:r>
        <w:r>
          <w:tab/>
        </w:r>
        <w:r w:rsidR="0050526F">
          <w:fldChar w:fldCharType="begin"/>
        </w:r>
        <w:r>
          <w:instrText xml:space="preserve"> PAGEREF _Toc187870809 \h </w:instrText>
        </w:r>
      </w:ins>
      <w:r w:rsidR="0050526F">
        <w:fldChar w:fldCharType="separate"/>
      </w:r>
      <w:ins w:id="66" w:author="Joerg Schmidt" w:date="2012-01-11T03:11:00Z">
        <w:r>
          <w:t>12</w:t>
        </w:r>
        <w:r w:rsidR="0050526F">
          <w:fldChar w:fldCharType="end"/>
        </w:r>
      </w:ins>
    </w:p>
    <w:p w:rsidR="000635E8" w:rsidRDefault="000635E8">
      <w:pPr>
        <w:pStyle w:val="TOC1"/>
        <w:tabs>
          <w:tab w:val="left" w:pos="350"/>
        </w:tabs>
        <w:rPr>
          <w:ins w:id="67" w:author="Joerg Schmidt" w:date="2012-01-11T03:11:00Z"/>
          <w:rFonts w:asciiTheme="minorHAnsi" w:eastAsiaTheme="minorEastAsia" w:hAnsiTheme="minorHAnsi" w:cstheme="minorBidi"/>
          <w:sz w:val="24"/>
          <w:szCs w:val="24"/>
          <w:lang w:val="en-US" w:eastAsia="ja-JP"/>
        </w:rPr>
      </w:pPr>
      <w:ins w:id="68" w:author="Joerg Schmidt" w:date="2012-01-11T03:11:00Z">
        <w:r>
          <w:t>6</w:t>
        </w:r>
        <w:r>
          <w:rPr>
            <w:rFonts w:asciiTheme="minorHAnsi" w:eastAsiaTheme="minorEastAsia" w:hAnsiTheme="minorHAnsi" w:cstheme="minorBidi"/>
            <w:sz w:val="24"/>
            <w:szCs w:val="24"/>
            <w:lang w:val="en-US" w:eastAsia="ja-JP"/>
          </w:rPr>
          <w:tab/>
        </w:r>
        <w:r>
          <w:t>Fulfilment – Service construction context</w:t>
        </w:r>
        <w:r>
          <w:tab/>
        </w:r>
        <w:r w:rsidR="0050526F">
          <w:fldChar w:fldCharType="begin"/>
        </w:r>
        <w:r>
          <w:instrText xml:space="preserve"> PAGEREF _Toc187870810 \h </w:instrText>
        </w:r>
      </w:ins>
      <w:r w:rsidR="0050526F">
        <w:fldChar w:fldCharType="separate"/>
      </w:r>
      <w:ins w:id="69" w:author="Joerg Schmidt" w:date="2012-01-11T03:11:00Z">
        <w:r>
          <w:t>12</w:t>
        </w:r>
        <w:r w:rsidR="0050526F">
          <w:fldChar w:fldCharType="end"/>
        </w:r>
      </w:ins>
    </w:p>
    <w:p w:rsidR="000635E8" w:rsidRDefault="000635E8">
      <w:pPr>
        <w:pStyle w:val="TOC1"/>
        <w:tabs>
          <w:tab w:val="left" w:pos="350"/>
        </w:tabs>
        <w:rPr>
          <w:ins w:id="70" w:author="Joerg Schmidt" w:date="2012-01-11T03:11:00Z"/>
          <w:rFonts w:asciiTheme="minorHAnsi" w:eastAsiaTheme="minorEastAsia" w:hAnsiTheme="minorHAnsi" w:cstheme="minorBidi"/>
          <w:sz w:val="24"/>
          <w:szCs w:val="24"/>
          <w:lang w:val="en-US" w:eastAsia="ja-JP"/>
        </w:rPr>
      </w:pPr>
      <w:ins w:id="71" w:author="Joerg Schmidt" w:date="2012-01-11T03:11:00Z">
        <w:r>
          <w:t>7</w:t>
        </w:r>
        <w:r>
          <w:rPr>
            <w:rFonts w:asciiTheme="minorHAnsi" w:eastAsiaTheme="minorEastAsia" w:hAnsiTheme="minorHAnsi" w:cstheme="minorBidi"/>
            <w:sz w:val="24"/>
            <w:szCs w:val="24"/>
            <w:lang w:val="en-US" w:eastAsia="ja-JP"/>
          </w:rPr>
          <w:tab/>
        </w:r>
        <w:r>
          <w:t>Fulfilment – Engineering works context</w:t>
        </w:r>
        <w:r>
          <w:tab/>
        </w:r>
        <w:r w:rsidR="0050526F">
          <w:fldChar w:fldCharType="begin"/>
        </w:r>
        <w:r>
          <w:instrText xml:space="preserve"> PAGEREF _Toc187870811 \h </w:instrText>
        </w:r>
      </w:ins>
      <w:r w:rsidR="0050526F">
        <w:fldChar w:fldCharType="separate"/>
      </w:r>
      <w:ins w:id="72" w:author="Joerg Schmidt" w:date="2012-01-11T03:11:00Z">
        <w:r>
          <w:t>12</w:t>
        </w:r>
        <w:r w:rsidR="0050526F">
          <w:fldChar w:fldCharType="end"/>
        </w:r>
      </w:ins>
    </w:p>
    <w:p w:rsidR="000635E8" w:rsidRDefault="000635E8">
      <w:pPr>
        <w:pStyle w:val="TOC1"/>
        <w:tabs>
          <w:tab w:val="left" w:pos="350"/>
        </w:tabs>
        <w:rPr>
          <w:ins w:id="73" w:author="Joerg Schmidt" w:date="2012-01-11T03:11:00Z"/>
          <w:rFonts w:asciiTheme="minorHAnsi" w:eastAsiaTheme="minorEastAsia" w:hAnsiTheme="minorHAnsi" w:cstheme="minorBidi"/>
          <w:sz w:val="24"/>
          <w:szCs w:val="24"/>
          <w:lang w:val="en-US" w:eastAsia="ja-JP"/>
        </w:rPr>
      </w:pPr>
      <w:ins w:id="74" w:author="Joerg Schmidt" w:date="2012-01-11T03:11:00Z">
        <w:r>
          <w:t>8</w:t>
        </w:r>
        <w:r>
          <w:rPr>
            <w:rFonts w:asciiTheme="minorHAnsi" w:eastAsiaTheme="minorEastAsia" w:hAnsiTheme="minorHAnsi" w:cstheme="minorBidi"/>
            <w:sz w:val="24"/>
            <w:szCs w:val="24"/>
            <w:lang w:val="en-US" w:eastAsia="ja-JP"/>
          </w:rPr>
          <w:tab/>
        </w:r>
        <w:r>
          <w:t>Complete model proposal</w:t>
        </w:r>
        <w:r>
          <w:tab/>
        </w:r>
        <w:r w:rsidR="0050526F">
          <w:fldChar w:fldCharType="begin"/>
        </w:r>
        <w:r>
          <w:instrText xml:space="preserve"> PAGEREF _Toc187870812 \h </w:instrText>
        </w:r>
      </w:ins>
      <w:r w:rsidR="0050526F">
        <w:fldChar w:fldCharType="separate"/>
      </w:r>
      <w:ins w:id="75" w:author="Joerg Schmidt" w:date="2012-01-11T03:11:00Z">
        <w:r>
          <w:t>13</w:t>
        </w:r>
        <w:r w:rsidR="0050526F">
          <w:fldChar w:fldCharType="end"/>
        </w:r>
      </w:ins>
    </w:p>
    <w:p w:rsidR="000635E8" w:rsidRDefault="000635E8">
      <w:pPr>
        <w:pStyle w:val="TOC2"/>
        <w:tabs>
          <w:tab w:val="left" w:pos="490"/>
        </w:tabs>
        <w:rPr>
          <w:ins w:id="76" w:author="Joerg Schmidt" w:date="2012-01-11T03:11:00Z"/>
          <w:rFonts w:asciiTheme="minorHAnsi" w:eastAsiaTheme="minorEastAsia" w:hAnsiTheme="minorHAnsi" w:cstheme="minorBidi"/>
          <w:sz w:val="24"/>
          <w:szCs w:val="24"/>
          <w:lang w:val="en-US" w:eastAsia="ja-JP"/>
        </w:rPr>
      </w:pPr>
      <w:ins w:id="77" w:author="Joerg Schmidt" w:date="2012-01-11T03:11:00Z">
        <w:r>
          <w:t>8.1</w:t>
        </w:r>
        <w:r>
          <w:rPr>
            <w:rFonts w:asciiTheme="minorHAnsi" w:eastAsiaTheme="minorEastAsia" w:hAnsiTheme="minorHAnsi" w:cstheme="minorBidi"/>
            <w:sz w:val="24"/>
            <w:szCs w:val="24"/>
            <w:lang w:val="en-US" w:eastAsia="ja-JP"/>
          </w:rPr>
          <w:tab/>
        </w:r>
        <w:r>
          <w:t>Navigable link from mobile to backhaul network</w:t>
        </w:r>
        <w:r>
          <w:tab/>
        </w:r>
        <w:r w:rsidR="0050526F">
          <w:fldChar w:fldCharType="begin"/>
        </w:r>
        <w:r>
          <w:instrText xml:space="preserve"> PAGEREF _Toc187870813 \h </w:instrText>
        </w:r>
      </w:ins>
      <w:r w:rsidR="0050526F">
        <w:fldChar w:fldCharType="separate"/>
      </w:r>
      <w:ins w:id="78" w:author="Joerg Schmidt" w:date="2012-01-11T03:11:00Z">
        <w:r>
          <w:t>13</w:t>
        </w:r>
        <w:r w:rsidR="0050526F">
          <w:fldChar w:fldCharType="end"/>
        </w:r>
      </w:ins>
    </w:p>
    <w:p w:rsidR="00670C97" w:rsidDel="000635E8" w:rsidRDefault="00670C97">
      <w:pPr>
        <w:pStyle w:val="TOC1"/>
        <w:rPr>
          <w:del w:id="79" w:author="Joerg Schmidt" w:date="2012-01-11T03:11:00Z"/>
          <w:rFonts w:asciiTheme="minorHAnsi" w:eastAsiaTheme="minorEastAsia" w:hAnsiTheme="minorHAnsi" w:cstheme="minorBidi"/>
          <w:szCs w:val="22"/>
          <w:lang w:val="en-US" w:eastAsia="zh-CN"/>
        </w:rPr>
      </w:pPr>
      <w:del w:id="80" w:author="Joerg Schmidt" w:date="2012-01-11T03:11:00Z">
        <w:r w:rsidDel="000635E8">
          <w:delText>1</w:delText>
        </w:r>
        <w:r w:rsidDel="000635E8">
          <w:rPr>
            <w:rFonts w:asciiTheme="minorHAnsi" w:eastAsiaTheme="minorEastAsia" w:hAnsiTheme="minorHAnsi" w:cstheme="minorBidi"/>
            <w:szCs w:val="22"/>
            <w:lang w:val="en-US" w:eastAsia="zh-CN"/>
          </w:rPr>
          <w:tab/>
        </w:r>
        <w:r w:rsidDel="000635E8">
          <w:delText>Background and Objective</w:delText>
        </w:r>
        <w:r w:rsidDel="000635E8">
          <w:tab/>
          <w:delText>2</w:delText>
        </w:r>
      </w:del>
    </w:p>
    <w:p w:rsidR="00670C97" w:rsidDel="000635E8" w:rsidRDefault="00670C97">
      <w:pPr>
        <w:pStyle w:val="TOC1"/>
        <w:rPr>
          <w:del w:id="81" w:author="Joerg Schmidt" w:date="2012-01-11T03:11:00Z"/>
          <w:rFonts w:asciiTheme="minorHAnsi" w:eastAsiaTheme="minorEastAsia" w:hAnsiTheme="minorHAnsi" w:cstheme="minorBidi"/>
          <w:szCs w:val="22"/>
          <w:lang w:val="en-US" w:eastAsia="zh-CN"/>
        </w:rPr>
      </w:pPr>
      <w:del w:id="82" w:author="Joerg Schmidt" w:date="2012-01-11T03:11:00Z">
        <w:r w:rsidDel="000635E8">
          <w:delText>2</w:delText>
        </w:r>
        <w:r w:rsidDel="000635E8">
          <w:rPr>
            <w:rFonts w:asciiTheme="minorHAnsi" w:eastAsiaTheme="minorEastAsia" w:hAnsiTheme="minorHAnsi" w:cstheme="minorBidi"/>
            <w:szCs w:val="22"/>
            <w:lang w:val="en-US" w:eastAsia="zh-CN"/>
          </w:rPr>
          <w:tab/>
        </w:r>
        <w:r w:rsidDel="000635E8">
          <w:delText>References</w:delText>
        </w:r>
        <w:r w:rsidDel="000635E8">
          <w:tab/>
          <w:delText>3</w:delText>
        </w:r>
      </w:del>
    </w:p>
    <w:p w:rsidR="00670C97" w:rsidDel="000635E8" w:rsidRDefault="00670C97">
      <w:pPr>
        <w:pStyle w:val="TOC1"/>
        <w:rPr>
          <w:del w:id="83" w:author="Joerg Schmidt" w:date="2012-01-11T03:11:00Z"/>
          <w:rFonts w:asciiTheme="minorHAnsi" w:eastAsiaTheme="minorEastAsia" w:hAnsiTheme="minorHAnsi" w:cstheme="minorBidi"/>
          <w:szCs w:val="22"/>
          <w:lang w:val="en-US" w:eastAsia="zh-CN"/>
        </w:rPr>
      </w:pPr>
      <w:del w:id="84" w:author="Joerg Schmidt" w:date="2012-01-11T03:11:00Z">
        <w:r w:rsidDel="000635E8">
          <w:delText>3</w:delText>
        </w:r>
        <w:r w:rsidDel="000635E8">
          <w:rPr>
            <w:rFonts w:asciiTheme="minorHAnsi" w:eastAsiaTheme="minorEastAsia" w:hAnsiTheme="minorHAnsi" w:cstheme="minorBidi"/>
            <w:szCs w:val="22"/>
            <w:lang w:val="en-US" w:eastAsia="zh-CN"/>
          </w:rPr>
          <w:tab/>
        </w:r>
        <w:r w:rsidDel="000635E8">
          <w:delText>Definitions, symbols and abbreviations</w:delText>
        </w:r>
        <w:r w:rsidDel="000635E8">
          <w:tab/>
          <w:delText>3</w:delText>
        </w:r>
      </w:del>
    </w:p>
    <w:p w:rsidR="00670C97" w:rsidDel="000635E8" w:rsidRDefault="00670C97">
      <w:pPr>
        <w:pStyle w:val="TOC2"/>
        <w:rPr>
          <w:del w:id="85" w:author="Joerg Schmidt" w:date="2012-01-11T03:11:00Z"/>
          <w:rFonts w:asciiTheme="minorHAnsi" w:eastAsiaTheme="minorEastAsia" w:hAnsiTheme="minorHAnsi" w:cstheme="minorBidi"/>
          <w:sz w:val="22"/>
          <w:szCs w:val="22"/>
          <w:lang w:val="en-US" w:eastAsia="zh-CN"/>
        </w:rPr>
      </w:pPr>
      <w:del w:id="86" w:author="Joerg Schmidt" w:date="2012-01-11T03:11:00Z">
        <w:r w:rsidDel="000635E8">
          <w:delText>3.1</w:delText>
        </w:r>
        <w:r w:rsidDel="000635E8">
          <w:rPr>
            <w:rFonts w:asciiTheme="minorHAnsi" w:eastAsiaTheme="minorEastAsia" w:hAnsiTheme="minorHAnsi" w:cstheme="minorBidi"/>
            <w:sz w:val="22"/>
            <w:szCs w:val="22"/>
            <w:lang w:val="en-US" w:eastAsia="zh-CN"/>
          </w:rPr>
          <w:tab/>
        </w:r>
        <w:r w:rsidDel="000635E8">
          <w:delText>Definitions</w:delText>
        </w:r>
        <w:r w:rsidDel="000635E8">
          <w:tab/>
          <w:delText>3</w:delText>
        </w:r>
      </w:del>
    </w:p>
    <w:p w:rsidR="00670C97" w:rsidDel="000635E8" w:rsidRDefault="00670C97">
      <w:pPr>
        <w:pStyle w:val="TOC2"/>
        <w:rPr>
          <w:del w:id="87" w:author="Joerg Schmidt" w:date="2012-01-11T03:11:00Z"/>
          <w:rFonts w:asciiTheme="minorHAnsi" w:eastAsiaTheme="minorEastAsia" w:hAnsiTheme="minorHAnsi" w:cstheme="minorBidi"/>
          <w:sz w:val="22"/>
          <w:szCs w:val="22"/>
          <w:lang w:val="en-US" w:eastAsia="zh-CN"/>
        </w:rPr>
      </w:pPr>
      <w:del w:id="88" w:author="Joerg Schmidt" w:date="2012-01-11T03:11:00Z">
        <w:r w:rsidDel="000635E8">
          <w:delText>3.2</w:delText>
        </w:r>
        <w:r w:rsidDel="000635E8">
          <w:rPr>
            <w:rFonts w:asciiTheme="minorHAnsi" w:eastAsiaTheme="minorEastAsia" w:hAnsiTheme="minorHAnsi" w:cstheme="minorBidi"/>
            <w:sz w:val="22"/>
            <w:szCs w:val="22"/>
            <w:lang w:val="en-US" w:eastAsia="zh-CN"/>
          </w:rPr>
          <w:tab/>
        </w:r>
        <w:r w:rsidDel="000635E8">
          <w:delText>Symbols and abbreviations</w:delText>
        </w:r>
        <w:r w:rsidDel="000635E8">
          <w:tab/>
          <w:delText>3</w:delText>
        </w:r>
      </w:del>
    </w:p>
    <w:p w:rsidR="00670C97" w:rsidDel="000635E8" w:rsidRDefault="00670C97">
      <w:pPr>
        <w:pStyle w:val="TOC1"/>
        <w:rPr>
          <w:del w:id="89" w:author="Joerg Schmidt" w:date="2012-01-11T03:11:00Z"/>
          <w:rFonts w:asciiTheme="minorHAnsi" w:eastAsiaTheme="minorEastAsia" w:hAnsiTheme="minorHAnsi" w:cstheme="minorBidi"/>
          <w:szCs w:val="22"/>
          <w:lang w:val="en-US" w:eastAsia="zh-CN"/>
        </w:rPr>
      </w:pPr>
      <w:del w:id="90" w:author="Joerg Schmidt" w:date="2012-01-11T03:11:00Z">
        <w:r w:rsidDel="000635E8">
          <w:delText>4</w:delText>
        </w:r>
        <w:r w:rsidDel="000635E8">
          <w:rPr>
            <w:rFonts w:asciiTheme="minorHAnsi" w:eastAsiaTheme="minorEastAsia" w:hAnsiTheme="minorHAnsi" w:cstheme="minorBidi"/>
            <w:szCs w:val="22"/>
            <w:lang w:val="en-US" w:eastAsia="zh-CN"/>
          </w:rPr>
          <w:tab/>
        </w:r>
        <w:r w:rsidDel="000635E8">
          <w:delText>Introduction</w:delText>
        </w:r>
        <w:r w:rsidDel="000635E8">
          <w:tab/>
          <w:delText>4</w:delText>
        </w:r>
      </w:del>
    </w:p>
    <w:p w:rsidR="00670C97" w:rsidDel="000635E8" w:rsidRDefault="00670C97">
      <w:pPr>
        <w:pStyle w:val="TOC1"/>
        <w:rPr>
          <w:del w:id="91" w:author="Joerg Schmidt" w:date="2012-01-11T03:11:00Z"/>
          <w:rFonts w:asciiTheme="minorHAnsi" w:eastAsiaTheme="minorEastAsia" w:hAnsiTheme="minorHAnsi" w:cstheme="minorBidi"/>
          <w:szCs w:val="22"/>
          <w:lang w:val="en-US" w:eastAsia="zh-CN"/>
        </w:rPr>
      </w:pPr>
      <w:del w:id="92" w:author="Joerg Schmidt" w:date="2012-01-11T03:11:00Z">
        <w:r w:rsidDel="000635E8">
          <w:delText>5</w:delText>
        </w:r>
        <w:r w:rsidDel="000635E8">
          <w:rPr>
            <w:rFonts w:asciiTheme="minorHAnsi" w:eastAsiaTheme="minorEastAsia" w:hAnsiTheme="minorHAnsi" w:cstheme="minorBidi"/>
            <w:szCs w:val="22"/>
            <w:lang w:val="en-US" w:eastAsia="zh-CN"/>
          </w:rPr>
          <w:tab/>
        </w:r>
        <w:r w:rsidDel="000635E8">
          <w:delText>Assurance – Fault Location Context</w:delText>
        </w:r>
        <w:r w:rsidDel="000635E8">
          <w:tab/>
          <w:delText>4</w:delText>
        </w:r>
      </w:del>
    </w:p>
    <w:p w:rsidR="00670C97" w:rsidDel="000635E8" w:rsidRDefault="00670C97">
      <w:pPr>
        <w:pStyle w:val="TOC2"/>
        <w:rPr>
          <w:del w:id="93" w:author="Joerg Schmidt" w:date="2012-01-11T03:11:00Z"/>
          <w:rFonts w:asciiTheme="minorHAnsi" w:eastAsiaTheme="minorEastAsia" w:hAnsiTheme="minorHAnsi" w:cstheme="minorBidi"/>
          <w:sz w:val="22"/>
          <w:szCs w:val="22"/>
          <w:lang w:val="en-US" w:eastAsia="zh-CN"/>
        </w:rPr>
      </w:pPr>
      <w:del w:id="94" w:author="Joerg Schmidt" w:date="2012-01-11T03:11:00Z">
        <w:r w:rsidDel="000635E8">
          <w:delText>5.1</w:delText>
        </w:r>
        <w:r w:rsidDel="000635E8">
          <w:rPr>
            <w:rFonts w:asciiTheme="minorHAnsi" w:eastAsiaTheme="minorEastAsia" w:hAnsiTheme="minorHAnsi" w:cstheme="minorBidi"/>
            <w:sz w:val="22"/>
            <w:szCs w:val="22"/>
            <w:lang w:val="en-US" w:eastAsia="zh-CN"/>
          </w:rPr>
          <w:tab/>
        </w:r>
        <w:r w:rsidDel="000635E8">
          <w:delText>Operator Activity Context description</w:delText>
        </w:r>
        <w:r w:rsidDel="000635E8">
          <w:tab/>
          <w:delText>4</w:delText>
        </w:r>
      </w:del>
    </w:p>
    <w:p w:rsidR="00670C97" w:rsidDel="000635E8" w:rsidRDefault="00670C97">
      <w:pPr>
        <w:pStyle w:val="TOC2"/>
        <w:rPr>
          <w:del w:id="95" w:author="Joerg Schmidt" w:date="2012-01-11T03:11:00Z"/>
          <w:rFonts w:asciiTheme="minorHAnsi" w:eastAsiaTheme="minorEastAsia" w:hAnsiTheme="minorHAnsi" w:cstheme="minorBidi"/>
          <w:sz w:val="22"/>
          <w:szCs w:val="22"/>
          <w:lang w:val="en-US" w:eastAsia="zh-CN"/>
        </w:rPr>
      </w:pPr>
      <w:del w:id="96" w:author="Joerg Schmidt" w:date="2012-01-11T03:11:00Z">
        <w:r w:rsidDel="000635E8">
          <w:delText>5.2</w:delText>
        </w:r>
        <w:r w:rsidDel="000635E8">
          <w:rPr>
            <w:rFonts w:asciiTheme="minorHAnsi" w:eastAsiaTheme="minorEastAsia" w:hAnsiTheme="minorHAnsi" w:cstheme="minorBidi"/>
            <w:sz w:val="22"/>
            <w:szCs w:val="22"/>
            <w:lang w:val="en-US" w:eastAsia="zh-CN"/>
          </w:rPr>
          <w:tab/>
        </w:r>
        <w:r w:rsidDel="000635E8">
          <w:delText>Operator requirements covered</w:delText>
        </w:r>
        <w:r w:rsidDel="000635E8">
          <w:tab/>
          <w:delText>4</w:delText>
        </w:r>
      </w:del>
    </w:p>
    <w:p w:rsidR="00670C97" w:rsidDel="000635E8" w:rsidRDefault="00670C97">
      <w:pPr>
        <w:pStyle w:val="TOC2"/>
        <w:rPr>
          <w:del w:id="97" w:author="Joerg Schmidt" w:date="2012-01-11T03:11:00Z"/>
          <w:rFonts w:asciiTheme="minorHAnsi" w:eastAsiaTheme="minorEastAsia" w:hAnsiTheme="minorHAnsi" w:cstheme="minorBidi"/>
          <w:sz w:val="22"/>
          <w:szCs w:val="22"/>
          <w:lang w:val="en-US" w:eastAsia="zh-CN"/>
        </w:rPr>
      </w:pPr>
      <w:del w:id="98" w:author="Joerg Schmidt" w:date="2012-01-11T03:11:00Z">
        <w:r w:rsidDel="000635E8">
          <w:delText>5.3</w:delText>
        </w:r>
        <w:r w:rsidDel="000635E8">
          <w:rPr>
            <w:rFonts w:asciiTheme="minorHAnsi" w:eastAsiaTheme="minorEastAsia" w:hAnsiTheme="minorHAnsi" w:cstheme="minorBidi"/>
            <w:sz w:val="22"/>
            <w:szCs w:val="22"/>
            <w:lang w:val="en-US" w:eastAsia="zh-CN"/>
          </w:rPr>
          <w:tab/>
        </w:r>
        <w:r w:rsidDel="000635E8">
          <w:delText>Specific use cases</w:delText>
        </w:r>
        <w:r w:rsidDel="000635E8">
          <w:tab/>
          <w:delText>4</w:delText>
        </w:r>
      </w:del>
    </w:p>
    <w:p w:rsidR="00670C97" w:rsidDel="000635E8" w:rsidRDefault="00670C97">
      <w:pPr>
        <w:pStyle w:val="TOC2"/>
        <w:rPr>
          <w:del w:id="99" w:author="Joerg Schmidt" w:date="2012-01-11T03:11:00Z"/>
          <w:rFonts w:asciiTheme="minorHAnsi" w:eastAsiaTheme="minorEastAsia" w:hAnsiTheme="minorHAnsi" w:cstheme="minorBidi"/>
          <w:sz w:val="22"/>
          <w:szCs w:val="22"/>
          <w:lang w:val="en-US" w:eastAsia="zh-CN"/>
        </w:rPr>
      </w:pPr>
      <w:del w:id="100" w:author="Joerg Schmidt" w:date="2012-01-11T03:11:00Z">
        <w:r w:rsidDel="000635E8">
          <w:delText>5.4</w:delText>
        </w:r>
        <w:r w:rsidDel="000635E8">
          <w:rPr>
            <w:rFonts w:asciiTheme="minorHAnsi" w:eastAsiaTheme="minorEastAsia" w:hAnsiTheme="minorHAnsi" w:cstheme="minorBidi"/>
            <w:sz w:val="22"/>
            <w:szCs w:val="22"/>
            <w:lang w:val="en-US" w:eastAsia="zh-CN"/>
          </w:rPr>
          <w:tab/>
        </w:r>
        <w:r w:rsidDel="000635E8">
          <w:delText>Stylized network</w:delText>
        </w:r>
        <w:r w:rsidDel="000635E8">
          <w:tab/>
          <w:delText>5</w:delText>
        </w:r>
      </w:del>
    </w:p>
    <w:p w:rsidR="00670C97" w:rsidDel="000635E8" w:rsidRDefault="00670C97">
      <w:pPr>
        <w:pStyle w:val="TOC2"/>
        <w:rPr>
          <w:del w:id="101" w:author="Joerg Schmidt" w:date="2012-01-11T03:11:00Z"/>
          <w:rFonts w:asciiTheme="minorHAnsi" w:eastAsiaTheme="minorEastAsia" w:hAnsiTheme="minorHAnsi" w:cstheme="minorBidi"/>
          <w:sz w:val="22"/>
          <w:szCs w:val="22"/>
          <w:lang w:val="en-US" w:eastAsia="zh-CN"/>
        </w:rPr>
      </w:pPr>
      <w:del w:id="102" w:author="Joerg Schmidt" w:date="2012-01-11T03:11:00Z">
        <w:r w:rsidDel="000635E8">
          <w:delText>5.5</w:delText>
        </w:r>
        <w:r w:rsidDel="000635E8">
          <w:rPr>
            <w:rFonts w:asciiTheme="minorHAnsi" w:eastAsiaTheme="minorEastAsia" w:hAnsiTheme="minorHAnsi" w:cstheme="minorBidi"/>
            <w:sz w:val="22"/>
            <w:szCs w:val="22"/>
            <w:lang w:val="en-US" w:eastAsia="zh-CN"/>
          </w:rPr>
          <w:tab/>
        </w:r>
        <w:r w:rsidDel="000635E8">
          <w:delText>Problem statement using stylized network model examples</w:delText>
        </w:r>
        <w:r w:rsidDel="000635E8">
          <w:tab/>
          <w:delText>6</w:delText>
        </w:r>
      </w:del>
    </w:p>
    <w:p w:rsidR="00670C97" w:rsidDel="000635E8" w:rsidRDefault="00670C97">
      <w:pPr>
        <w:pStyle w:val="TOC2"/>
        <w:rPr>
          <w:del w:id="103" w:author="Joerg Schmidt" w:date="2012-01-11T03:11:00Z"/>
          <w:rFonts w:asciiTheme="minorHAnsi" w:eastAsiaTheme="minorEastAsia" w:hAnsiTheme="minorHAnsi" w:cstheme="minorBidi"/>
          <w:sz w:val="22"/>
          <w:szCs w:val="22"/>
          <w:lang w:val="en-US" w:eastAsia="zh-CN"/>
        </w:rPr>
      </w:pPr>
      <w:del w:id="104" w:author="Joerg Schmidt" w:date="2012-01-11T03:11:00Z">
        <w:r w:rsidDel="000635E8">
          <w:delText>5.6</w:delText>
        </w:r>
        <w:r w:rsidDel="000635E8">
          <w:rPr>
            <w:rFonts w:asciiTheme="minorHAnsi" w:eastAsiaTheme="minorEastAsia" w:hAnsiTheme="minorHAnsi" w:cstheme="minorBidi"/>
            <w:sz w:val="22"/>
            <w:szCs w:val="22"/>
            <w:lang w:val="en-US" w:eastAsia="zh-CN"/>
          </w:rPr>
          <w:tab/>
        </w:r>
        <w:r w:rsidDel="000635E8">
          <w:delText>Solution proposal</w:delText>
        </w:r>
        <w:r w:rsidDel="000635E8">
          <w:tab/>
          <w:delText>9</w:delText>
        </w:r>
      </w:del>
    </w:p>
    <w:p w:rsidR="00670C97" w:rsidDel="000635E8" w:rsidRDefault="00670C97">
      <w:pPr>
        <w:pStyle w:val="TOC2"/>
        <w:rPr>
          <w:del w:id="105" w:author="Joerg Schmidt" w:date="2012-01-11T03:11:00Z"/>
          <w:rFonts w:asciiTheme="minorHAnsi" w:eastAsiaTheme="minorEastAsia" w:hAnsiTheme="minorHAnsi" w:cstheme="minorBidi"/>
          <w:sz w:val="22"/>
          <w:szCs w:val="22"/>
          <w:lang w:val="en-US" w:eastAsia="zh-CN"/>
        </w:rPr>
      </w:pPr>
      <w:del w:id="106" w:author="Joerg Schmidt" w:date="2012-01-11T03:11:00Z">
        <w:r w:rsidDel="000635E8">
          <w:delText>5.7</w:delText>
        </w:r>
        <w:r w:rsidDel="000635E8">
          <w:rPr>
            <w:rFonts w:asciiTheme="minorHAnsi" w:eastAsiaTheme="minorEastAsia" w:hAnsiTheme="minorHAnsi" w:cstheme="minorBidi"/>
            <w:sz w:val="22"/>
            <w:szCs w:val="22"/>
            <w:lang w:val="en-US" w:eastAsia="zh-CN"/>
          </w:rPr>
          <w:tab/>
        </w:r>
        <w:r w:rsidDel="000635E8">
          <w:delText>Potential management environment solution forms</w:delText>
        </w:r>
        <w:r w:rsidDel="000635E8">
          <w:tab/>
          <w:delText>11</w:delText>
        </w:r>
      </w:del>
    </w:p>
    <w:p w:rsidR="00670C97" w:rsidDel="000635E8" w:rsidRDefault="00670C97">
      <w:pPr>
        <w:pStyle w:val="TOC2"/>
        <w:rPr>
          <w:del w:id="107" w:author="Joerg Schmidt" w:date="2012-01-11T03:11:00Z"/>
          <w:rFonts w:asciiTheme="minorHAnsi" w:eastAsiaTheme="minorEastAsia" w:hAnsiTheme="minorHAnsi" w:cstheme="minorBidi"/>
          <w:sz w:val="22"/>
          <w:szCs w:val="22"/>
          <w:lang w:val="en-US" w:eastAsia="zh-CN"/>
        </w:rPr>
      </w:pPr>
      <w:del w:id="108" w:author="Joerg Schmidt" w:date="2012-01-11T03:11:00Z">
        <w:r w:rsidDel="000635E8">
          <w:delText>5.8</w:delText>
        </w:r>
        <w:r w:rsidDel="000635E8">
          <w:rPr>
            <w:rFonts w:asciiTheme="minorHAnsi" w:eastAsiaTheme="minorEastAsia" w:hAnsiTheme="minorHAnsi" w:cstheme="minorBidi"/>
            <w:sz w:val="22"/>
            <w:szCs w:val="22"/>
            <w:lang w:val="en-US" w:eastAsia="zh-CN"/>
          </w:rPr>
          <w:tab/>
        </w:r>
        <w:r w:rsidDel="000635E8">
          <w:delText>Resultant model</w:delText>
        </w:r>
        <w:r w:rsidDel="000635E8">
          <w:tab/>
          <w:delText>11</w:delText>
        </w:r>
      </w:del>
    </w:p>
    <w:p w:rsidR="00670C97" w:rsidDel="000635E8" w:rsidRDefault="00670C97">
      <w:pPr>
        <w:pStyle w:val="TOC2"/>
        <w:rPr>
          <w:del w:id="109" w:author="Joerg Schmidt" w:date="2012-01-11T03:11:00Z"/>
          <w:rFonts w:asciiTheme="minorHAnsi" w:eastAsiaTheme="minorEastAsia" w:hAnsiTheme="minorHAnsi" w:cstheme="minorBidi"/>
          <w:sz w:val="22"/>
          <w:szCs w:val="22"/>
          <w:lang w:val="en-US" w:eastAsia="zh-CN"/>
        </w:rPr>
      </w:pPr>
      <w:del w:id="110" w:author="Joerg Schmidt" w:date="2012-01-11T03:11:00Z">
        <w:r w:rsidDel="000635E8">
          <w:delText>5.9</w:delText>
        </w:r>
        <w:r w:rsidDel="000635E8">
          <w:rPr>
            <w:rFonts w:asciiTheme="minorHAnsi" w:eastAsiaTheme="minorEastAsia" w:hAnsiTheme="minorHAnsi" w:cstheme="minorBidi"/>
            <w:sz w:val="22"/>
            <w:szCs w:val="22"/>
            <w:lang w:val="en-US" w:eastAsia="zh-CN"/>
          </w:rPr>
          <w:tab/>
        </w:r>
        <w:r w:rsidDel="000635E8">
          <w:delText>Implied changes for TM Forum and 3GPP</w:delText>
        </w:r>
        <w:r w:rsidDel="000635E8">
          <w:tab/>
          <w:delText>11</w:delText>
        </w:r>
      </w:del>
    </w:p>
    <w:p w:rsidR="00670C97" w:rsidDel="000635E8" w:rsidRDefault="00670C97">
      <w:pPr>
        <w:pStyle w:val="TOC1"/>
        <w:rPr>
          <w:del w:id="111" w:author="Joerg Schmidt" w:date="2012-01-11T03:11:00Z"/>
          <w:rFonts w:asciiTheme="minorHAnsi" w:eastAsiaTheme="minorEastAsia" w:hAnsiTheme="minorHAnsi" w:cstheme="minorBidi"/>
          <w:szCs w:val="22"/>
          <w:lang w:val="en-US" w:eastAsia="zh-CN"/>
        </w:rPr>
      </w:pPr>
      <w:del w:id="112" w:author="Joerg Schmidt" w:date="2012-01-11T03:11:00Z">
        <w:r w:rsidDel="000635E8">
          <w:delText>6</w:delText>
        </w:r>
        <w:r w:rsidDel="000635E8">
          <w:rPr>
            <w:rFonts w:asciiTheme="minorHAnsi" w:eastAsiaTheme="minorEastAsia" w:hAnsiTheme="minorHAnsi" w:cstheme="minorBidi"/>
            <w:szCs w:val="22"/>
            <w:lang w:val="en-US" w:eastAsia="zh-CN"/>
          </w:rPr>
          <w:tab/>
        </w:r>
        <w:r w:rsidDel="000635E8">
          <w:delText>Fulfilment – Service construction context</w:delText>
        </w:r>
        <w:r w:rsidDel="000635E8">
          <w:tab/>
          <w:delText>12</w:delText>
        </w:r>
      </w:del>
    </w:p>
    <w:p w:rsidR="00670C97" w:rsidDel="000635E8" w:rsidRDefault="00670C97">
      <w:pPr>
        <w:pStyle w:val="TOC1"/>
        <w:rPr>
          <w:del w:id="113" w:author="Joerg Schmidt" w:date="2012-01-11T03:11:00Z"/>
          <w:rFonts w:asciiTheme="minorHAnsi" w:eastAsiaTheme="minorEastAsia" w:hAnsiTheme="minorHAnsi" w:cstheme="minorBidi"/>
          <w:szCs w:val="22"/>
          <w:lang w:val="en-US" w:eastAsia="zh-CN"/>
        </w:rPr>
      </w:pPr>
      <w:del w:id="114" w:author="Joerg Schmidt" w:date="2012-01-11T03:11:00Z">
        <w:r w:rsidDel="000635E8">
          <w:delText>7</w:delText>
        </w:r>
        <w:r w:rsidDel="000635E8">
          <w:rPr>
            <w:rFonts w:asciiTheme="minorHAnsi" w:eastAsiaTheme="minorEastAsia" w:hAnsiTheme="minorHAnsi" w:cstheme="minorBidi"/>
            <w:szCs w:val="22"/>
            <w:lang w:val="en-US" w:eastAsia="zh-CN"/>
          </w:rPr>
          <w:tab/>
        </w:r>
        <w:r w:rsidDel="000635E8">
          <w:delText>Fulfilment – Engineering works context</w:delText>
        </w:r>
        <w:r w:rsidDel="000635E8">
          <w:tab/>
          <w:delText>12</w:delText>
        </w:r>
      </w:del>
    </w:p>
    <w:p w:rsidR="00670C97" w:rsidDel="000635E8" w:rsidRDefault="00670C97">
      <w:pPr>
        <w:pStyle w:val="TOC1"/>
        <w:rPr>
          <w:del w:id="115" w:author="Joerg Schmidt" w:date="2012-01-11T03:11:00Z"/>
          <w:rFonts w:asciiTheme="minorHAnsi" w:eastAsiaTheme="minorEastAsia" w:hAnsiTheme="minorHAnsi" w:cstheme="minorBidi"/>
          <w:szCs w:val="22"/>
          <w:lang w:val="en-US" w:eastAsia="zh-CN"/>
        </w:rPr>
      </w:pPr>
      <w:del w:id="116" w:author="Joerg Schmidt" w:date="2012-01-11T03:11:00Z">
        <w:r w:rsidDel="000635E8">
          <w:delText>8</w:delText>
        </w:r>
        <w:r w:rsidDel="000635E8">
          <w:rPr>
            <w:rFonts w:asciiTheme="minorHAnsi" w:eastAsiaTheme="minorEastAsia" w:hAnsiTheme="minorHAnsi" w:cstheme="minorBidi"/>
            <w:szCs w:val="22"/>
            <w:lang w:val="en-US" w:eastAsia="zh-CN"/>
          </w:rPr>
          <w:tab/>
        </w:r>
        <w:r w:rsidDel="000635E8">
          <w:delText>Complete model proposal</w:delText>
        </w:r>
        <w:r w:rsidDel="000635E8">
          <w:tab/>
          <w:delText>12</w:delText>
        </w:r>
      </w:del>
    </w:p>
    <w:p w:rsidR="00670C97" w:rsidDel="000635E8" w:rsidRDefault="00670C97">
      <w:pPr>
        <w:pStyle w:val="TOC2"/>
        <w:rPr>
          <w:del w:id="117" w:author="Joerg Schmidt" w:date="2012-01-11T03:11:00Z"/>
          <w:rFonts w:asciiTheme="minorHAnsi" w:eastAsiaTheme="minorEastAsia" w:hAnsiTheme="minorHAnsi" w:cstheme="minorBidi"/>
          <w:sz w:val="22"/>
          <w:szCs w:val="22"/>
          <w:lang w:val="en-US" w:eastAsia="zh-CN"/>
        </w:rPr>
      </w:pPr>
      <w:del w:id="118" w:author="Joerg Schmidt" w:date="2012-01-11T03:11:00Z">
        <w:r w:rsidDel="000635E8">
          <w:delText>8.1</w:delText>
        </w:r>
        <w:r w:rsidDel="000635E8">
          <w:rPr>
            <w:rFonts w:asciiTheme="minorHAnsi" w:eastAsiaTheme="minorEastAsia" w:hAnsiTheme="minorHAnsi" w:cstheme="minorBidi"/>
            <w:sz w:val="22"/>
            <w:szCs w:val="22"/>
            <w:lang w:val="en-US" w:eastAsia="zh-CN"/>
          </w:rPr>
          <w:tab/>
        </w:r>
        <w:r w:rsidDel="000635E8">
          <w:delText>Navigable link from mobile to backhaul network</w:delText>
        </w:r>
        <w:r w:rsidDel="000635E8">
          <w:tab/>
          <w:delText>12</w:delText>
        </w:r>
      </w:del>
    </w:p>
    <w:p w:rsidR="004D3719" w:rsidRDefault="0050526F" w:rsidP="00EE2D84">
      <w:r>
        <w:fldChar w:fldCharType="end"/>
      </w:r>
    </w:p>
    <w:p w:rsidR="00000000" w:rsidRDefault="004D3719">
      <w:pPr>
        <w:pStyle w:val="Heading1"/>
        <w:pageBreakBefore/>
        <w:numPr>
          <w:ilvl w:val="0"/>
          <w:numId w:val="13"/>
        </w:numPr>
        <w:pPrChange w:id="119" w:author="Joerg Schmidt" w:date="2012-01-11T03:07:00Z">
          <w:pPr>
            <w:pStyle w:val="Heading1"/>
            <w:numPr>
              <w:numId w:val="13"/>
            </w:numPr>
          </w:pPr>
        </w:pPrChange>
      </w:pPr>
      <w:bookmarkStart w:id="120" w:name="_Toc296446343"/>
      <w:bookmarkStart w:id="121" w:name="_Toc187870796"/>
      <w:r>
        <w:lastRenderedPageBreak/>
        <w:t>Background and Objective</w:t>
      </w:r>
      <w:bookmarkEnd w:id="120"/>
      <w:bookmarkEnd w:id="121"/>
    </w:p>
    <w:p w:rsidR="004D3719" w:rsidRPr="0053416E" w:rsidRDefault="004D3719" w:rsidP="0053416E">
      <w:r w:rsidRPr="0053416E">
        <w:t xml:space="preserve">Ongoing industry convergence and pressure to reduce cost is placing ever 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w:t>
      </w:r>
      <w:r w:rsidR="006F2C06">
        <w:t>is</w:t>
      </w:r>
      <w:r w:rsidR="006F2C06" w:rsidRPr="0053416E">
        <w:t xml:space="preserve"> </w:t>
      </w:r>
      <w:r w:rsidRPr="0053416E">
        <w:t>becoming increasingly apparent to the point where operators of networks are demanding action.</w:t>
      </w:r>
    </w:p>
    <w:p w:rsidR="004D3719" w:rsidRDefault="004D3719" w:rsidP="0053416E">
      <w:r>
        <w:t xml:space="preserve">To drive for action the operators </w:t>
      </w:r>
      <w:r w:rsidR="006F2C06">
        <w:t>are developing</w:t>
      </w:r>
      <w:r>
        <w:t xml:space="preserve"> requirements that articulate aspects of the problem to be tackled. </w:t>
      </w:r>
      <w:r w:rsidR="006F2C06">
        <w:t>In addition ISV and equipment vendors are also developing requirements</w:t>
      </w:r>
      <w:r w:rsidR="003D0237">
        <w:t>. The intention from these two activities is to develop a consistent and complete set of requirements to cover the problem space.</w:t>
      </w:r>
      <w:r w:rsidR="006F2C06">
        <w:t xml:space="preserve"> </w:t>
      </w:r>
      <w:r>
        <w:t>Analysis of these requirements led to the identification of a number of use cases that highlight detailed examples of the problems and enable solutions to these problems to be explored. It is intended that through these</w:t>
      </w:r>
      <w:r w:rsidR="00143B98">
        <w:t xml:space="preserve"> ongoing</w:t>
      </w:r>
      <w:r>
        <w:t xml:space="preserve"> explorations:</w:t>
      </w:r>
    </w:p>
    <w:p w:rsidR="004D3719" w:rsidRDefault="004D3719" w:rsidP="000C3828">
      <w:pPr>
        <w:pStyle w:val="ListParagraph"/>
        <w:numPr>
          <w:ilvl w:val="0"/>
          <w:numId w:val="6"/>
        </w:numPr>
      </w:pPr>
      <w:r>
        <w:t xml:space="preserve">Specific relationships between 3GPP model elements and </w:t>
      </w:r>
      <w:r w:rsidR="0006709B">
        <w:t>TM Forum</w:t>
      </w:r>
      <w:r>
        <w:t xml:space="preserve"> model elements can be identified  </w:t>
      </w:r>
    </w:p>
    <w:p w:rsidR="004D3719" w:rsidRDefault="004D3719" w:rsidP="000C3828">
      <w:pPr>
        <w:pStyle w:val="ListParagraph"/>
        <w:numPr>
          <w:ilvl w:val="0"/>
          <w:numId w:val="6"/>
        </w:numPr>
      </w:pPr>
      <w:r>
        <w:t xml:space="preserve">Overlaps of the 3GPP and </w:t>
      </w:r>
      <w:r w:rsidR="0006709B">
        <w:t>TM Forum</w:t>
      </w:r>
      <w:r>
        <w:t xml:space="preserve"> models can be highlighted </w:t>
      </w:r>
    </w:p>
    <w:p w:rsidR="004D3719" w:rsidRDefault="004D3719" w:rsidP="000C3828">
      <w:pPr>
        <w:pStyle w:val="ListParagraph"/>
        <w:numPr>
          <w:ilvl w:val="0"/>
          <w:numId w:val="6"/>
        </w:numPr>
      </w:pPr>
      <w:r>
        <w:t xml:space="preserve">Gaps in modelling, where neither 3GPP nor </w:t>
      </w:r>
      <w:r w:rsidR="0006709B">
        <w:t>TM Forum</w:t>
      </w:r>
      <w:r>
        <w:t xml:space="preserve"> provide suitable capability, can be plugged</w:t>
      </w:r>
    </w:p>
    <w:p w:rsidR="004D3719" w:rsidRDefault="00BA504B" w:rsidP="0053416E">
      <w:r>
        <w:t>T</w:t>
      </w:r>
      <w:r w:rsidR="004D3719">
        <w:t>his document:</w:t>
      </w:r>
    </w:p>
    <w:p w:rsidR="004D3719" w:rsidRDefault="004D3719" w:rsidP="000C3828">
      <w:pPr>
        <w:pStyle w:val="ListParagraph"/>
        <w:numPr>
          <w:ilvl w:val="0"/>
          <w:numId w:val="7"/>
        </w:numPr>
      </w:pPr>
      <w:r>
        <w:t xml:space="preserve">Captures the use cases considered explaining </w:t>
      </w:r>
      <w:r w:rsidR="006F2C06">
        <w:t xml:space="preserve">them </w:t>
      </w:r>
      <w:r>
        <w:t>in the context of:</w:t>
      </w:r>
    </w:p>
    <w:p w:rsidR="004D3719" w:rsidRDefault="004D3719" w:rsidP="00750219">
      <w:pPr>
        <w:pStyle w:val="ListParagraph"/>
        <w:numPr>
          <w:ilvl w:val="1"/>
          <w:numId w:val="7"/>
        </w:numPr>
      </w:pPr>
      <w:r>
        <w:t xml:space="preserve">The requirements </w:t>
      </w:r>
      <w:r w:rsidR="00EA03CB">
        <w:t>and scenarios that occur as a result of FMC</w:t>
      </w:r>
    </w:p>
    <w:p w:rsidR="004D3719" w:rsidRDefault="004D3719" w:rsidP="00750219">
      <w:pPr>
        <w:pStyle w:val="ListParagraph"/>
        <w:numPr>
          <w:ilvl w:val="1"/>
          <w:numId w:val="7"/>
        </w:numPr>
      </w:pPr>
      <w:r>
        <w:t>Real application need</w:t>
      </w:r>
      <w:r w:rsidR="006F2C06">
        <w:t>s</w:t>
      </w:r>
      <w:r>
        <w:t xml:space="preserve"> described in terms of a</w:t>
      </w:r>
      <w:r w:rsidR="006F2C06">
        <w:t>n</w:t>
      </w:r>
      <w:r>
        <w:t xml:space="preserve"> operator activity context</w:t>
      </w:r>
    </w:p>
    <w:p w:rsidR="004D3719" w:rsidRDefault="004D3719" w:rsidP="000C3828">
      <w:pPr>
        <w:pStyle w:val="ListParagraph"/>
        <w:numPr>
          <w:ilvl w:val="0"/>
          <w:numId w:val="7"/>
        </w:numPr>
      </w:pPr>
      <w:r>
        <w:t>Develops the use cases to the form of detailed scenarios</w:t>
      </w:r>
    </w:p>
    <w:p w:rsidR="004D3719" w:rsidRDefault="004D3719" w:rsidP="00750219">
      <w:pPr>
        <w:pStyle w:val="ListParagraph"/>
        <w:numPr>
          <w:ilvl w:val="1"/>
          <w:numId w:val="7"/>
        </w:numPr>
      </w:pPr>
      <w:r>
        <w:t>Explaining a stylised network diagrams</w:t>
      </w:r>
    </w:p>
    <w:p w:rsidR="004D3719" w:rsidRDefault="004D3719" w:rsidP="00750219">
      <w:pPr>
        <w:pStyle w:val="ListParagraph"/>
        <w:numPr>
          <w:ilvl w:val="1"/>
          <w:numId w:val="7"/>
        </w:numPr>
      </w:pPr>
      <w:r>
        <w:t>Homing in on the critical area of interaction</w:t>
      </w:r>
    </w:p>
    <w:p w:rsidR="004D3719" w:rsidRDefault="004D3719" w:rsidP="000C3828">
      <w:pPr>
        <w:pStyle w:val="ListParagraph"/>
        <w:numPr>
          <w:ilvl w:val="0"/>
          <w:numId w:val="7"/>
        </w:numPr>
      </w:pPr>
      <w:r>
        <w:t>Provides pictorial forms for the model interaction</w:t>
      </w:r>
    </w:p>
    <w:p w:rsidR="004D3719" w:rsidRDefault="004D3719" w:rsidP="00750219">
      <w:pPr>
        <w:pStyle w:val="ListParagraph"/>
        <w:numPr>
          <w:ilvl w:val="1"/>
          <w:numId w:val="7"/>
        </w:numPr>
      </w:pPr>
      <w:r>
        <w:t>Showing the essence of the model relationships</w:t>
      </w:r>
    </w:p>
    <w:p w:rsidR="004D3719" w:rsidRDefault="004D3719" w:rsidP="00750219">
      <w:pPr>
        <w:pStyle w:val="ListParagraph"/>
        <w:numPr>
          <w:ilvl w:val="1"/>
          <w:numId w:val="7"/>
        </w:numPr>
      </w:pPr>
      <w:r>
        <w:t>Offering a familiar and penetrable form</w:t>
      </w:r>
      <w:r w:rsidR="00BA504B">
        <w:rPr>
          <w:rStyle w:val="FootnoteReference"/>
        </w:rPr>
        <w:footnoteReference w:id="2"/>
      </w:r>
    </w:p>
    <w:p w:rsidR="004D3719" w:rsidRDefault="00FA7251" w:rsidP="000C3828">
      <w:pPr>
        <w:pStyle w:val="ListParagraph"/>
        <w:numPr>
          <w:ilvl w:val="0"/>
          <w:numId w:val="7"/>
        </w:numPr>
      </w:pPr>
      <w:r>
        <w:t>Provide</w:t>
      </w:r>
      <w:r w:rsidR="00BA504B">
        <w:t>s</w:t>
      </w:r>
      <w:r w:rsidR="004D3719">
        <w:t xml:space="preserve"> detailed formal views of the model interactions</w:t>
      </w:r>
    </w:p>
    <w:p w:rsidR="004D3719" w:rsidRDefault="004D3719" w:rsidP="00750219">
      <w:pPr>
        <w:pStyle w:val="ListParagraph"/>
        <w:numPr>
          <w:ilvl w:val="1"/>
          <w:numId w:val="7"/>
        </w:numPr>
      </w:pPr>
      <w:r>
        <w:t xml:space="preserve">These </w:t>
      </w:r>
      <w:r w:rsidR="00BA504B">
        <w:t>are</w:t>
      </w:r>
      <w:r>
        <w:t xml:space="preserve"> in  UML form </w:t>
      </w:r>
    </w:p>
    <w:p w:rsidR="004D3719" w:rsidRDefault="00FA7251" w:rsidP="000C3828">
      <w:pPr>
        <w:pStyle w:val="ListParagraph"/>
        <w:numPr>
          <w:ilvl w:val="0"/>
          <w:numId w:val="7"/>
        </w:numPr>
      </w:pPr>
      <w:r>
        <w:t>Offer</w:t>
      </w:r>
      <w:r w:rsidR="00BA504B">
        <w:t>s</w:t>
      </w:r>
      <w:r w:rsidR="004D3719">
        <w:t xml:space="preserve"> </w:t>
      </w:r>
      <w:r w:rsidR="00BA504B">
        <w:t>a specific</w:t>
      </w:r>
      <w:r w:rsidR="004D3719">
        <w:t xml:space="preserve"> solution</w:t>
      </w:r>
    </w:p>
    <w:p w:rsidR="003C638A" w:rsidRDefault="00BA504B">
      <w:pPr>
        <w:pStyle w:val="ListParagraph"/>
        <w:numPr>
          <w:ilvl w:val="1"/>
          <w:numId w:val="7"/>
        </w:numPr>
      </w:pPr>
      <w:r>
        <w:t xml:space="preserve">Resulting from an evaluation of various </w:t>
      </w:r>
      <w:r w:rsidR="004D3719">
        <w:t>proposal</w:t>
      </w:r>
      <w:r w:rsidR="00EA03CB">
        <w:t>s</w:t>
      </w:r>
      <w:r w:rsidR="004D3719">
        <w:t xml:space="preserve"> </w:t>
      </w:r>
      <w:r>
        <w:t>not captured in the document</w:t>
      </w:r>
    </w:p>
    <w:p w:rsidR="00EE2011" w:rsidRDefault="00EA03CB">
      <w:pPr>
        <w:pStyle w:val="ListParagraph"/>
        <w:numPr>
          <w:ilvl w:val="0"/>
          <w:numId w:val="7"/>
        </w:numPr>
      </w:pPr>
      <w:r>
        <w:t>Use</w:t>
      </w:r>
      <w:r w:rsidR="00BA504B">
        <w:t>s</w:t>
      </w:r>
      <w:r>
        <w:t xml:space="preserve"> the use cases and requirements to validate the recommendation</w:t>
      </w:r>
    </w:p>
    <w:p w:rsidR="00EE6789" w:rsidRDefault="00BA504B" w:rsidP="00EE6789">
      <w:pPr>
        <w:pStyle w:val="ListParagraph"/>
        <w:numPr>
          <w:ilvl w:val="0"/>
          <w:numId w:val="7"/>
        </w:numPr>
      </w:pPr>
      <w:r>
        <w:t xml:space="preserve">Provides views of the interrelationship between models to </w:t>
      </w:r>
      <w:r w:rsidR="004D3719">
        <w:t xml:space="preserve"> achieve the support for the solution in </w:t>
      </w:r>
      <w:r>
        <w:t>3GPP and TM Forum</w:t>
      </w:r>
    </w:p>
    <w:p w:rsidR="004D3719" w:rsidRDefault="004D3719" w:rsidP="0053416E">
      <w:r>
        <w:t xml:space="preserve">The work covered by this document </w:t>
      </w:r>
      <w:r w:rsidR="00143B98">
        <w:t>was carried out as part of the</w:t>
      </w:r>
      <w:r>
        <w:t xml:space="preserve"> </w:t>
      </w:r>
      <w:r w:rsidR="00143B98">
        <w:t xml:space="preserve">Umbrella </w:t>
      </w:r>
      <w:r>
        <w:t xml:space="preserve">model </w:t>
      </w:r>
      <w:r w:rsidR="00143B98">
        <w:t>activity</w:t>
      </w:r>
      <w:r>
        <w:t xml:space="preserve"> </w:t>
      </w:r>
      <w:r w:rsidR="00D92165">
        <w:t>[2]</w:t>
      </w:r>
      <w:r>
        <w:t xml:space="preserve">as there is interplay between these two areas. </w:t>
      </w:r>
      <w:r w:rsidR="00143B98">
        <w:t>B</w:t>
      </w:r>
      <w:r>
        <w:t xml:space="preserve">oth activities </w:t>
      </w:r>
      <w:r w:rsidR="00143B98">
        <w:t>drew</w:t>
      </w:r>
      <w:r>
        <w:t xml:space="preserve"> from and </w:t>
      </w:r>
      <w:r w:rsidR="00143B98">
        <w:t>fed</w:t>
      </w:r>
      <w:r>
        <w:t xml:space="preserve"> into each other.</w:t>
      </w:r>
    </w:p>
    <w:p w:rsidR="004D3719" w:rsidRDefault="004D3719" w:rsidP="0053416E">
      <w:r>
        <w:t xml:space="preserve">Through the progression described above there </w:t>
      </w:r>
      <w:r w:rsidR="00BA504B">
        <w:t>was close and appropriate</w:t>
      </w:r>
      <w:r w:rsidR="00EE6789">
        <w:t xml:space="preserve"> engagement of</w:t>
      </w:r>
      <w:r>
        <w:t xml:space="preserve"> operator </w:t>
      </w:r>
      <w:r w:rsidR="00EE6789">
        <w:t>as well as the</w:t>
      </w:r>
      <w:r w:rsidR="008D22ED">
        <w:t xml:space="preserve"> wider</w:t>
      </w:r>
      <w:r w:rsidR="00EE6789">
        <w:t xml:space="preserve"> 3GPP and TM Forum community</w:t>
      </w:r>
      <w:r>
        <w:t>. Th</w:t>
      </w:r>
      <w:r w:rsidR="008D22ED">
        <w:t>is</w:t>
      </w:r>
      <w:r>
        <w:t xml:space="preserve"> </w:t>
      </w:r>
      <w:r w:rsidR="00EE6789">
        <w:t>involve</w:t>
      </w:r>
      <w:r w:rsidR="00BA504B">
        <w:t>d</w:t>
      </w:r>
      <w:r w:rsidR="00EE6789">
        <w:t xml:space="preserve"> engagement</w:t>
      </w:r>
      <w:r>
        <w:t xml:space="preserve"> in the process of:</w:t>
      </w:r>
    </w:p>
    <w:p w:rsidR="004D3719" w:rsidRDefault="004D3719" w:rsidP="00750219">
      <w:pPr>
        <w:pStyle w:val="ListParagraph"/>
        <w:numPr>
          <w:ilvl w:val="0"/>
          <w:numId w:val="8"/>
        </w:numPr>
      </w:pPr>
      <w:r>
        <w:t>Choosing the cases for analysis with focus on the relationship to operator requirements</w:t>
      </w:r>
    </w:p>
    <w:p w:rsidR="004D3719" w:rsidRDefault="004D3719" w:rsidP="00750219">
      <w:pPr>
        <w:pStyle w:val="ListParagraph"/>
        <w:numPr>
          <w:ilvl w:val="0"/>
          <w:numId w:val="8"/>
        </w:numPr>
      </w:pPr>
      <w:r>
        <w:t>Confirming the appropriateness of the detailed scenario</w:t>
      </w:r>
      <w:r w:rsidR="008D22ED">
        <w:t>s</w:t>
      </w:r>
      <w:r>
        <w:t xml:space="preserve"> especially in the context of the pictorial form of the model interactions</w:t>
      </w:r>
    </w:p>
    <w:p w:rsidR="00EE2011" w:rsidRDefault="004D3719">
      <w:pPr>
        <w:pStyle w:val="ListParagraph"/>
        <w:numPr>
          <w:ilvl w:val="0"/>
          <w:numId w:val="8"/>
        </w:numPr>
      </w:pPr>
      <w:r>
        <w:t>Validating the solution proposals at both a high level and a detailed level especially in the context of the solution phasing</w:t>
      </w:r>
    </w:p>
    <w:p w:rsidR="004D3719" w:rsidRDefault="004D3719" w:rsidP="0053416E">
      <w:r>
        <w:t xml:space="preserve">This </w:t>
      </w:r>
      <w:r w:rsidR="00BA504B">
        <w:t>led</w:t>
      </w:r>
      <w:r>
        <w:t xml:space="preserve"> to focus on areas of the model for intense alignment and to the development of mechanisms for model interrelationship.</w:t>
      </w:r>
      <w:r w:rsidR="00A74EBE">
        <w:t xml:space="preserve"> The proposal set out in this document supports the </w:t>
      </w:r>
      <w:r w:rsidR="003D0237">
        <w:t>Objectives set out in</w:t>
      </w:r>
      <w:r w:rsidR="00A74EBE">
        <w:rPr>
          <w:rFonts w:ascii="Arial" w:hAnsi="Arial" w:cs="Arial"/>
          <w:color w:val="000000"/>
        </w:rPr>
        <w:t xml:space="preserve"> [1].</w:t>
      </w:r>
    </w:p>
    <w:p w:rsidR="004D3719" w:rsidRDefault="004D3719" w:rsidP="00E30E4F">
      <w:r>
        <w:t xml:space="preserve">This document proposes </w:t>
      </w:r>
      <w:r w:rsidR="008D22ED">
        <w:t xml:space="preserve">some </w:t>
      </w:r>
      <w:r>
        <w:t xml:space="preserve">specific structure of model and realisation of that structure across 3GPP and </w:t>
      </w:r>
      <w:r w:rsidR="0006709B">
        <w:t>TM Forum</w:t>
      </w:r>
      <w:r>
        <w:t>.</w:t>
      </w:r>
    </w:p>
    <w:p w:rsidR="004D3719" w:rsidRDefault="004D3719" w:rsidP="00E30E4F">
      <w:r>
        <w:t>The proposal takes advantage of the TM Forum Information Framework (SID) [</w:t>
      </w:r>
      <w:r w:rsidR="00D92165">
        <w:t>3</w:t>
      </w:r>
      <w:r>
        <w:t>] and the TM Forum Integration Framework (MTNM/MTOSI) [</w:t>
      </w:r>
      <w:r w:rsidR="00D92165">
        <w:t>4</w:t>
      </w:r>
      <w:r>
        <w:t>] and 3GPP SA5 group work [</w:t>
      </w:r>
      <w:r w:rsidR="00D92165">
        <w:t>5</w:t>
      </w:r>
      <w:r>
        <w:t>] (NRM</w:t>
      </w:r>
      <w:r w:rsidR="008D22ED">
        <w:t xml:space="preserve"> IRP</w:t>
      </w:r>
      <w:r>
        <w:t>s etc).</w:t>
      </w:r>
    </w:p>
    <w:p w:rsidR="004D3719" w:rsidRDefault="004D3719" w:rsidP="00C503B1">
      <w:r>
        <w:t>The proposal provides an initial pragmatic solution for reduction in cost of integration and improvement of degree of integration for the purpose of End-to-End management for a specific aspect of the problem</w:t>
      </w:r>
      <w:r w:rsidR="008D22ED">
        <w:t>.</w:t>
      </w:r>
    </w:p>
    <w:p w:rsidR="004D3719" w:rsidRDefault="004D3719" w:rsidP="007316FA">
      <w:pPr>
        <w:pStyle w:val="Bullist"/>
        <w:numPr>
          <w:ilvl w:val="0"/>
          <w:numId w:val="0"/>
        </w:numPr>
        <w:ind w:left="1625"/>
      </w:pPr>
    </w:p>
    <w:p w:rsidR="004D3719" w:rsidRPr="007316FA" w:rsidRDefault="004D3719" w:rsidP="007316FA"/>
    <w:p w:rsidR="004D3719" w:rsidRDefault="004D3719" w:rsidP="00842160">
      <w:pPr>
        <w:pStyle w:val="Heading1"/>
      </w:pPr>
      <w:bookmarkStart w:id="123" w:name="_Toc296446344"/>
      <w:bookmarkStart w:id="124" w:name="_Toc187870797"/>
      <w:r>
        <w:t>References</w:t>
      </w:r>
      <w:bookmarkEnd w:id="123"/>
      <w:bookmarkEnd w:id="124"/>
    </w:p>
    <w:p w:rsidR="004D3719" w:rsidRDefault="004D3719" w:rsidP="00842160">
      <w:r>
        <w:t>The following documents contain provisions which, through reference in this text, constitute provisions of the present document.</w:t>
      </w:r>
    </w:p>
    <w:p w:rsidR="004D3719" w:rsidRDefault="004D3719" w:rsidP="00842160">
      <w:pPr>
        <w:pStyle w:val="B1"/>
      </w:pPr>
      <w:r>
        <w:t>-</w:t>
      </w:r>
      <w:r>
        <w:tab/>
        <w:t>References are either specific (identified by date of publication, edition number, version number, etc.) or non</w:t>
      </w:r>
      <w:r>
        <w:noBreakHyphen/>
        <w:t>specific.</w:t>
      </w:r>
    </w:p>
    <w:p w:rsidR="004D3719" w:rsidRDefault="004D3719" w:rsidP="00842160">
      <w:pPr>
        <w:pStyle w:val="B1"/>
      </w:pPr>
      <w:r>
        <w:t>-</w:t>
      </w:r>
      <w:r>
        <w:tab/>
        <w:t>For a specific reference, subsequent revisions do not apply.</w:t>
      </w:r>
    </w:p>
    <w:p w:rsidR="004D3719" w:rsidRDefault="004D3719"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D3719" w:rsidRPr="00320AF6" w:rsidRDefault="004D3719" w:rsidP="007974D6">
      <w:pPr>
        <w:rPr>
          <w:color w:val="000000"/>
        </w:rPr>
      </w:pPr>
      <w:r w:rsidRPr="00320AF6">
        <w:t>[1]</w:t>
      </w:r>
      <w:r w:rsidRPr="00320AF6">
        <w:tab/>
      </w:r>
      <w:ins w:id="125" w:author="Nigel Davis" w:date="2012-01-06T13:27:00Z">
        <w:r w:rsidR="00AE5549" w:rsidRPr="00320AF6">
          <w:t>Fixed Mobile Convergence (</w:t>
        </w:r>
      </w:ins>
      <w:r w:rsidR="003D0237" w:rsidRPr="00320AF6">
        <w:t>FMC</w:t>
      </w:r>
      <w:ins w:id="126" w:author="Nigel Davis" w:date="2012-01-06T13:27:00Z">
        <w:r w:rsidR="00AE5549" w:rsidRPr="00320AF6">
          <w:t>)</w:t>
        </w:r>
      </w:ins>
      <w:r w:rsidR="003D0237" w:rsidRPr="00320AF6">
        <w:rPr>
          <w:color w:val="000000"/>
        </w:rPr>
        <w:t xml:space="preserve"> Federated Network</w:t>
      </w:r>
      <w:ins w:id="127" w:author="Nigel Davis" w:date="2012-01-06T13:11:00Z">
        <w:r w:rsidR="007274FC" w:rsidRPr="00320AF6">
          <w:rPr>
            <w:color w:val="000000"/>
          </w:rPr>
          <w:t xml:space="preserve"> Information</w:t>
        </w:r>
      </w:ins>
      <w:r w:rsidR="003D0237" w:rsidRPr="00320AF6">
        <w:rPr>
          <w:color w:val="000000"/>
        </w:rPr>
        <w:t xml:space="preserve"> M</w:t>
      </w:r>
      <w:r w:rsidR="00A74EBE" w:rsidRPr="00320AF6">
        <w:rPr>
          <w:color w:val="000000"/>
        </w:rPr>
        <w:t>odel (FN</w:t>
      </w:r>
      <w:ins w:id="128" w:author="Nigel Davis" w:date="2012-01-06T13:11:00Z">
        <w:r w:rsidR="007274FC" w:rsidRPr="00320AF6">
          <w:rPr>
            <w:color w:val="000000"/>
          </w:rPr>
          <w:t>I</w:t>
        </w:r>
      </w:ins>
      <w:r w:rsidR="00A74EBE" w:rsidRPr="00320AF6">
        <w:rPr>
          <w:color w:val="000000"/>
        </w:rPr>
        <w:t>M)</w:t>
      </w:r>
      <w:r w:rsidR="00BB4263" w:rsidRPr="00320AF6">
        <w:rPr>
          <w:color w:val="000000"/>
        </w:rPr>
        <w:t xml:space="preserve"> </w:t>
      </w:r>
      <w:del w:id="129" w:author="Nigel Davis" w:date="2012-01-06T13:11:00Z">
        <w:r w:rsidR="00BB4263" w:rsidRPr="00320AF6" w:rsidDel="007274FC">
          <w:rPr>
            <w:color w:val="000000"/>
            <w:highlight w:val="yellow"/>
          </w:rPr>
          <w:delText>V 2.0</w:delText>
        </w:r>
      </w:del>
    </w:p>
    <w:p w:rsidR="0065338D" w:rsidRPr="00320AF6" w:rsidRDefault="0065338D" w:rsidP="007974D6">
      <w:pPr>
        <w:rPr>
          <w:color w:val="000000"/>
        </w:rPr>
      </w:pPr>
      <w:r w:rsidRPr="00320AF6">
        <w:t>[2]</w:t>
      </w:r>
      <w:r w:rsidRPr="00320AF6">
        <w:tab/>
      </w:r>
      <w:ins w:id="130" w:author="Nigel Davis" w:date="2012-01-06T13:27:00Z">
        <w:r w:rsidR="00AE5549" w:rsidRPr="00320AF6">
          <w:t>Fixed Mobile Convergence (</w:t>
        </w:r>
      </w:ins>
      <w:r w:rsidRPr="00320AF6">
        <w:t>FMC</w:t>
      </w:r>
      <w:ins w:id="131" w:author="Nigel Davis" w:date="2012-01-06T13:27:00Z">
        <w:r w:rsidR="00AE5549" w:rsidRPr="00320AF6">
          <w:t>)</w:t>
        </w:r>
      </w:ins>
      <w:r w:rsidRPr="00320AF6">
        <w:t xml:space="preserve"> Umbrella</w:t>
      </w:r>
      <w:ins w:id="132" w:author="Nigel Davis" w:date="2012-01-06T13:11:00Z">
        <w:r w:rsidR="007274FC" w:rsidRPr="00320AF6">
          <w:t xml:space="preserve"> Information</w:t>
        </w:r>
      </w:ins>
      <w:r w:rsidRPr="00320AF6">
        <w:t xml:space="preserve"> Model </w:t>
      </w:r>
      <w:ins w:id="133" w:author="Nigel Davis" w:date="2012-01-06T13:11:00Z">
        <w:r w:rsidR="007274FC" w:rsidRPr="00320AF6">
          <w:t>(UIM)</w:t>
        </w:r>
      </w:ins>
    </w:p>
    <w:p w:rsidR="00D92165" w:rsidRPr="00320AF6" w:rsidRDefault="00D92165" w:rsidP="00D92165">
      <w:pPr>
        <w:rPr>
          <w:color w:val="000000"/>
        </w:rPr>
      </w:pPr>
      <w:r w:rsidRPr="00320AF6">
        <w:rPr>
          <w:color w:val="000000"/>
        </w:rPr>
        <w:t>[3] GB922, Information Framework (SID) Suite, Release 9.0 (</w:t>
      </w:r>
      <w:ins w:id="134" w:author="Joerg Schmidt" w:date="2012-01-11T03:21:00Z">
        <w:r w:rsidR="0050526F">
          <w:rPr>
            <w:color w:val="000000"/>
          </w:rPr>
          <w:fldChar w:fldCharType="begin"/>
        </w:r>
        <w:r w:rsidR="002E3C03">
          <w:rPr>
            <w:color w:val="000000"/>
          </w:rPr>
          <w:instrText xml:space="preserve"> HYPERLINK "</w:instrText>
        </w:r>
      </w:ins>
      <w:r w:rsidR="002E3C03" w:rsidRPr="00320AF6">
        <w:rPr>
          <w:color w:val="000000"/>
        </w:rPr>
        <w:instrText>http://www.tmforum.org/browse.aspx?catID=9285&amp;artf=artf2048</w:instrText>
      </w:r>
      <w:ins w:id="135" w:author="Joerg Schmidt" w:date="2012-01-11T03:21:00Z">
        <w:r w:rsidR="002E3C03">
          <w:rPr>
            <w:color w:val="000000"/>
          </w:rPr>
          <w:instrText xml:space="preserve">" </w:instrText>
        </w:r>
        <w:r w:rsidR="0050526F">
          <w:rPr>
            <w:color w:val="000000"/>
          </w:rPr>
          <w:fldChar w:fldCharType="separate"/>
        </w:r>
      </w:ins>
      <w:r w:rsidR="002E3C03" w:rsidRPr="00226F70">
        <w:rPr>
          <w:rStyle w:val="Hyperlink"/>
        </w:rPr>
        <w:t>http://www.tmforum.org/browse.aspx?catID=9285&amp;artf=artf2048</w:t>
      </w:r>
      <w:ins w:id="136" w:author="Joerg Schmidt" w:date="2012-01-11T03:21:00Z">
        <w:r w:rsidR="0050526F">
          <w:rPr>
            <w:color w:val="000000"/>
          </w:rPr>
          <w:fldChar w:fldCharType="end"/>
        </w:r>
      </w:ins>
      <w:r w:rsidRPr="00320AF6">
        <w:rPr>
          <w:color w:val="000000"/>
        </w:rPr>
        <w:t>)</w:t>
      </w:r>
    </w:p>
    <w:p w:rsidR="00D92165" w:rsidRPr="00320AF6" w:rsidRDefault="00D92165" w:rsidP="007974D6">
      <w:pPr>
        <w:rPr>
          <w:color w:val="000000"/>
        </w:rPr>
      </w:pPr>
      <w:r w:rsidRPr="00320AF6">
        <w:rPr>
          <w:color w:val="000000"/>
        </w:rPr>
        <w:t>[4] MTOSI 2.0 (</w:t>
      </w:r>
      <w:hyperlink r:id="rId7" w:history="1">
        <w:r w:rsidRPr="00320AF6">
          <w:rPr>
            <w:color w:val="000000"/>
          </w:rPr>
          <w:t>http://www.tmforum.org/MTOSIRelease20/MTOSISolutionSuite/35252/article.html</w:t>
        </w:r>
      </w:hyperlink>
      <w:r w:rsidRPr="00320AF6">
        <w:rPr>
          <w:color w:val="000000"/>
        </w:rPr>
        <w:t>)</w:t>
      </w:r>
    </w:p>
    <w:p w:rsidR="00D92165" w:rsidRPr="00320AF6" w:rsidRDefault="00D92165" w:rsidP="00D92165">
      <w:pPr>
        <w:spacing w:before="120"/>
        <w:rPr>
          <w:color w:val="493118"/>
        </w:rPr>
      </w:pPr>
      <w:r w:rsidRPr="00320AF6">
        <w:t xml:space="preserve">[5] TS 32.622 </w:t>
      </w:r>
      <w:r w:rsidRPr="00320AF6">
        <w:rPr>
          <w:color w:val="493118"/>
        </w:rPr>
        <w:t>Generic network resources IRP: NRM</w:t>
      </w:r>
    </w:p>
    <w:p w:rsidR="00D92165" w:rsidRPr="00320AF6" w:rsidRDefault="00D92165" w:rsidP="00D92165">
      <w:pPr>
        <w:spacing w:before="120"/>
      </w:pPr>
      <w:r w:rsidRPr="00320AF6">
        <w:rPr>
          <w:color w:val="493118"/>
        </w:rPr>
        <w:t xml:space="preserve">[6] </w:t>
      </w:r>
      <w:del w:id="137" w:author="Nigel Davis" w:date="2012-01-06T13:13:00Z">
        <w:r w:rsidRPr="00320AF6" w:rsidDel="007274FC">
          <w:delText>Converged Management of Fixed/Mobile Networks</w:delText>
        </w:r>
      </w:del>
      <w:ins w:id="138" w:author="Nigel Davis" w:date="2012-01-06T13:28:00Z">
        <w:del w:id="139" w:author="Joerg Schmidt" w:date="2012-01-11T03:28:00Z">
          <w:r w:rsidR="00AE5549" w:rsidRPr="00320AF6" w:rsidDel="008117D4">
            <w:delText xml:space="preserve"> </w:delText>
          </w:r>
        </w:del>
        <w:r w:rsidR="00AE5549" w:rsidRPr="00320AF6">
          <w:t>Fixed Mobile Convergence (</w:t>
        </w:r>
      </w:ins>
      <w:ins w:id="140" w:author="Nigel Davis" w:date="2012-01-06T13:13:00Z">
        <w:r w:rsidR="007274FC" w:rsidRPr="00320AF6">
          <w:t>FMC</w:t>
        </w:r>
      </w:ins>
      <w:ins w:id="141" w:author="Nigel Davis" w:date="2012-01-06T13:28:00Z">
        <w:r w:rsidR="00AE5549" w:rsidRPr="00320AF6">
          <w:t>)</w:t>
        </w:r>
      </w:ins>
      <w:del w:id="142" w:author="Nigel Davis" w:date="2012-01-06T13:13:00Z">
        <w:r w:rsidRPr="00320AF6" w:rsidDel="007274FC">
          <w:delText xml:space="preserve"> –</w:delText>
        </w:r>
      </w:del>
      <w:r w:rsidRPr="00320AF6">
        <w:t xml:space="preserve"> Model Repertoire</w:t>
      </w:r>
    </w:p>
    <w:p w:rsidR="00457821" w:rsidRPr="00320AF6" w:rsidRDefault="00457821" w:rsidP="00D92165">
      <w:pPr>
        <w:spacing w:before="120"/>
      </w:pPr>
      <w:r w:rsidRPr="00320AF6">
        <w:t>[7] Next Generation Converged Opera</w:t>
      </w:r>
      <w:bookmarkStart w:id="143" w:name="_GoBack"/>
      <w:bookmarkEnd w:id="143"/>
      <w:r w:rsidRPr="00320AF6">
        <w:t>tions Requirements (NGCOR)</w:t>
      </w:r>
    </w:p>
    <w:p w:rsidR="003D45DF" w:rsidRPr="00320AF6" w:rsidRDefault="003D45DF" w:rsidP="00D92165">
      <w:pPr>
        <w:spacing w:before="120"/>
        <w:rPr>
          <w:color w:val="493118"/>
        </w:rPr>
      </w:pPr>
      <w:r w:rsidRPr="00320AF6">
        <w:t xml:space="preserve">[8] 3GPP TR 32.833 </w:t>
      </w:r>
      <w:del w:id="144" w:author="Nigel Davis" w:date="2012-01-06T13:11:00Z">
        <w:r w:rsidRPr="00320AF6" w:rsidDel="007274FC">
          <w:delText xml:space="preserve">V0.6.0 </w:delText>
        </w:r>
      </w:del>
      <w:r w:rsidRPr="00320AF6">
        <w:t>Study on Management of Converged Networks (3GPP SA5)</w:t>
      </w:r>
    </w:p>
    <w:p w:rsidR="00000000" w:rsidRDefault="005207D2">
      <w:pPr>
        <w:spacing w:before="120"/>
        <w:rPr>
          <w:color w:val="493118"/>
          <w:rPrChange w:id="145" w:author="Joerg Schmidt" w:date="2012-01-11T03:30:00Z">
            <w:rPr>
              <w:color w:val="000000"/>
              <w:lang w:val="en-US"/>
            </w:rPr>
          </w:rPrChange>
        </w:rPr>
        <w:pPrChange w:id="146" w:author="Joerg Schmidt" w:date="2012-01-11T03:20:00Z">
          <w:pPr/>
        </w:pPrChange>
      </w:pPr>
      <w:ins w:id="147" w:author="Joerg Schmidt" w:date="2012-01-11T03:20:00Z">
        <w:r>
          <w:t>[9</w:t>
        </w:r>
        <w:r w:rsidR="008117D4">
          <w:t>]</w:t>
        </w:r>
      </w:ins>
      <w:ins w:id="148" w:author="Joerg Schmidt" w:date="2012-01-11T03:27:00Z">
        <w:r w:rsidR="008117D4" w:rsidRPr="00320AF6">
          <w:t xml:space="preserve"> </w:t>
        </w:r>
      </w:ins>
      <w:ins w:id="149" w:author="Joerg Schmidt" w:date="2012-01-11T03:20:00Z">
        <w:r w:rsidRPr="00320AF6">
          <w:t>3GPP</w:t>
        </w:r>
      </w:ins>
      <w:ins w:id="150" w:author="Joerg Schmidt" w:date="2012-01-11T03:25:00Z">
        <w:r w:rsidR="0085439E">
          <w:t xml:space="preserve"> SA5</w:t>
        </w:r>
      </w:ins>
      <w:ins w:id="151" w:author="Joerg Schmidt" w:date="2012-01-11T03:21:00Z">
        <w:r w:rsidR="0085439E">
          <w:t xml:space="preserve">/TM </w:t>
        </w:r>
        <w:r w:rsidR="002E3C03">
          <w:t>Forum</w:t>
        </w:r>
      </w:ins>
      <w:ins w:id="152" w:author="Joerg Schmidt" w:date="2012-01-11T03:20:00Z">
        <w:r w:rsidRPr="00320AF6">
          <w:t xml:space="preserve"> </w:t>
        </w:r>
      </w:ins>
      <w:ins w:id="153" w:author="Joerg Schmidt" w:date="2012-01-11T03:25:00Z">
        <w:r w:rsidR="00C90626">
          <w:t>Fault Management Harmonization (</w:t>
        </w:r>
      </w:ins>
      <w:ins w:id="154" w:author="Joerg Schmidt" w:date="2012-01-11T03:26:00Z">
        <w:r w:rsidR="00C90626">
          <w:t>FMH) project</w:t>
        </w:r>
      </w:ins>
      <w:ins w:id="155" w:author="Joerg Schmidt" w:date="2012-01-11T03:21:00Z">
        <w:r w:rsidR="002E3C03">
          <w:t xml:space="preserve"> </w:t>
        </w:r>
        <w:r w:rsidR="002E3C03" w:rsidRPr="008B3813">
          <w:t>(</w:t>
        </w:r>
        <w:r w:rsidR="0050526F" w:rsidRPr="0050526F">
          <w:fldChar w:fldCharType="begin"/>
        </w:r>
        <w:r w:rsidR="002E3C03" w:rsidRPr="008B3813">
          <w:instrText xml:space="preserve"> HYPERLINK "http://webapp.etsi.org/MeetingCalendar/MeetingDetails.asp?mid=28677" </w:instrText>
        </w:r>
        <w:r w:rsidR="0050526F" w:rsidRPr="0050526F">
          <w:fldChar w:fldCharType="separate"/>
        </w:r>
        <w:r w:rsidR="0050526F" w:rsidRPr="0050526F">
          <w:rPr>
            <w:rStyle w:val="Hyperlink"/>
            <w:bCs/>
            <w:rPrChange w:id="156" w:author="Joerg Schmidt" w:date="2012-01-11T03:30:00Z">
              <w:rPr>
                <w:rStyle w:val="Hyperlink"/>
                <w:b/>
                <w:bCs/>
              </w:rPr>
            </w:rPrChange>
          </w:rPr>
          <w:t>3GPPSA5-TMF FM harmonization</w:t>
        </w:r>
        <w:r w:rsidR="0050526F" w:rsidRPr="0050526F">
          <w:rPr>
            <w:rStyle w:val="Hyperlink"/>
            <w:bCs/>
            <w:rPrChange w:id="157" w:author="Joerg Schmidt" w:date="2012-01-11T03:30:00Z">
              <w:rPr>
                <w:rStyle w:val="Hyperlink"/>
                <w:b/>
                <w:bCs/>
              </w:rPr>
            </w:rPrChange>
          </w:rPr>
          <w:fldChar w:fldCharType="end"/>
        </w:r>
        <w:r w:rsidR="002E3C03" w:rsidRPr="008B3813">
          <w:t>)</w:t>
        </w:r>
      </w:ins>
    </w:p>
    <w:p w:rsidR="004D3719" w:rsidRPr="00320AF6" w:rsidRDefault="004D3719" w:rsidP="00765729">
      <w:pPr>
        <w:spacing w:before="120"/>
      </w:pPr>
    </w:p>
    <w:p w:rsidR="004D3719" w:rsidRDefault="004D3719" w:rsidP="00842160">
      <w:pPr>
        <w:pStyle w:val="Heading1"/>
      </w:pPr>
      <w:bookmarkStart w:id="158" w:name="_Toc296446345"/>
      <w:bookmarkStart w:id="159" w:name="_Toc187870798"/>
      <w:r>
        <w:t>Definitions, symbols and abbreviations</w:t>
      </w:r>
      <w:bookmarkEnd w:id="158"/>
      <w:bookmarkEnd w:id="159"/>
    </w:p>
    <w:p w:rsidR="003C638A" w:rsidRDefault="00D92165">
      <w:r w:rsidRPr="00D92165">
        <w:t>For the purposes of this document, the following definitions, symbols and abbreviations apply. For definitions, symbols a</w:t>
      </w:r>
      <w:r>
        <w:t>nd abbreviations not found here s</w:t>
      </w:r>
      <w:r w:rsidRPr="00D92165">
        <w:t xml:space="preserve">ee also </w:t>
      </w:r>
      <w:del w:id="160" w:author="Nigel Davis" w:date="2012-01-06T13:35:00Z">
        <w:r w:rsidRPr="00D92165" w:rsidDel="00320AF6">
          <w:delText xml:space="preserve">Fixed Mobile Convergence (FMC) Network Management – Federated Network Model (FNM) </w:delText>
        </w:r>
      </w:del>
      <w:r w:rsidRPr="00D92165">
        <w:t>[</w:t>
      </w:r>
      <w:r>
        <w:t>1</w:t>
      </w:r>
      <w:r w:rsidRPr="00D92165">
        <w:t xml:space="preserve">], </w:t>
      </w:r>
      <w:del w:id="161" w:author="Nigel Davis" w:date="2012-01-06T13:35:00Z">
        <w:r w:rsidRPr="00D92165" w:rsidDel="00320AF6">
          <w:delText xml:space="preserve">Fixed Mobile Convergence (FMC) Network Management – Federated Network Model (FNM) Umbrella </w:delText>
        </w:r>
      </w:del>
      <w:r w:rsidRPr="00D92165">
        <w:t>[</w:t>
      </w:r>
      <w:r>
        <w:t>2</w:t>
      </w:r>
      <w:r w:rsidRPr="00D92165">
        <w:t xml:space="preserve">] and </w:t>
      </w:r>
      <w:del w:id="162" w:author="Nigel Davis" w:date="2012-01-06T13:36:00Z">
        <w:r w:rsidRPr="00D92165" w:rsidDel="00320AF6">
          <w:delText xml:space="preserve">Converged Management of Fixed/Mobile Networks – Model Repertoire </w:delText>
        </w:r>
      </w:del>
      <w:r w:rsidRPr="00D92165">
        <w:t>[</w:t>
      </w:r>
      <w:r>
        <w:t>6</w:t>
      </w:r>
      <w:r w:rsidRPr="00D92165">
        <w:t>].</w:t>
      </w:r>
    </w:p>
    <w:p w:rsidR="004D3719" w:rsidRDefault="004D3719" w:rsidP="00842160">
      <w:pPr>
        <w:pStyle w:val="Heading2"/>
      </w:pPr>
      <w:bookmarkStart w:id="163" w:name="_Toc296446346"/>
      <w:bookmarkStart w:id="164" w:name="_Toc187870799"/>
      <w:r>
        <w:t>Definitions</w:t>
      </w:r>
      <w:bookmarkEnd w:id="163"/>
      <w:bookmarkEnd w:id="164"/>
    </w:p>
    <w:p w:rsidR="004D3719" w:rsidRDefault="00D92165" w:rsidP="00842160">
      <w:r>
        <w:t>No specific terms were defined during the generation of this document.</w:t>
      </w:r>
    </w:p>
    <w:p w:rsidR="004D3719" w:rsidRDefault="004D3719" w:rsidP="00E30E4F">
      <w:pPr>
        <w:pStyle w:val="Heading2"/>
      </w:pPr>
      <w:bookmarkStart w:id="165" w:name="_Toc296446347"/>
      <w:bookmarkStart w:id="166" w:name="_Toc187870800"/>
      <w:r>
        <w:t>Symbols and abbreviations</w:t>
      </w:r>
      <w:bookmarkEnd w:id="165"/>
      <w:bookmarkEnd w:id="166"/>
    </w:p>
    <w:p w:rsidR="007B546A" w:rsidRDefault="007B546A" w:rsidP="00F80D18">
      <w:pPr>
        <w:pStyle w:val="NW"/>
        <w:ind w:left="851"/>
      </w:pP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CPE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Customer Premises </w:t>
      </w:r>
      <w:del w:id="167" w:author="Joerg Schmidt" w:date="2012-01-11T03:12:00Z">
        <w:r w:rsidRPr="00837D38" w:rsidDel="000635E8">
          <w:rPr>
            <w:bCs/>
            <w:color w:val="000000"/>
            <w:sz w:val="20"/>
            <w:szCs w:val="20"/>
            <w:lang w:val="en-GB"/>
          </w:rPr>
          <w:delText>Equipement</w:delText>
        </w:r>
      </w:del>
      <w:ins w:id="168" w:author="Joerg Schmidt" w:date="2012-01-11T03:12:00Z">
        <w:r w:rsidR="000635E8" w:rsidRPr="00837D38">
          <w:rPr>
            <w:bCs/>
            <w:color w:val="000000"/>
            <w:sz w:val="20"/>
            <w:szCs w:val="20"/>
            <w:lang w:val="en-GB"/>
          </w:rPr>
          <w:t>Equipment</w:t>
        </w:r>
      </w:ins>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Connection Termination Point </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EMS </w:t>
      </w:r>
      <w:r>
        <w:rPr>
          <w:bCs/>
          <w:color w:val="000000"/>
          <w:sz w:val="20"/>
          <w:szCs w:val="20"/>
          <w:lang w:val="en-GB"/>
        </w:rPr>
        <w:tab/>
      </w:r>
      <w:r>
        <w:rPr>
          <w:bCs/>
          <w:color w:val="000000"/>
          <w:sz w:val="20"/>
          <w:szCs w:val="20"/>
          <w:lang w:val="en-GB"/>
        </w:rPr>
        <w:tab/>
      </w:r>
      <w:r w:rsidRPr="00837D38">
        <w:rPr>
          <w:bCs/>
          <w:color w:val="000000"/>
          <w:sz w:val="20"/>
          <w:szCs w:val="20"/>
          <w:lang w:val="en-GB"/>
        </w:rPr>
        <w:t>Element Management System</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Eth </w:t>
      </w:r>
      <w:r>
        <w:rPr>
          <w:bCs/>
          <w:color w:val="000000"/>
          <w:sz w:val="20"/>
          <w:szCs w:val="20"/>
          <w:lang w:val="en-GB"/>
        </w:rPr>
        <w:tab/>
      </w:r>
      <w:r>
        <w:rPr>
          <w:bCs/>
          <w:color w:val="000000"/>
          <w:sz w:val="20"/>
          <w:szCs w:val="20"/>
          <w:lang w:val="en-GB"/>
        </w:rPr>
        <w:tab/>
      </w:r>
      <w:r w:rsidRPr="00837D38">
        <w:rPr>
          <w:bCs/>
          <w:color w:val="000000"/>
          <w:sz w:val="20"/>
          <w:szCs w:val="20"/>
          <w:lang w:val="en-GB"/>
        </w:rPr>
        <w:t>Ethernet</w:t>
      </w:r>
    </w:p>
    <w:p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ME</w:t>
      </w:r>
      <w:r>
        <w:rPr>
          <w:bCs/>
          <w:color w:val="000000"/>
          <w:sz w:val="20"/>
          <w:szCs w:val="20"/>
          <w:lang w:val="en-GB"/>
        </w:rPr>
        <w:tab/>
      </w:r>
      <w:r>
        <w:rPr>
          <w:bCs/>
          <w:color w:val="000000"/>
          <w:sz w:val="20"/>
          <w:szCs w:val="20"/>
          <w:lang w:val="en-GB"/>
        </w:rPr>
        <w:tab/>
      </w:r>
      <w:r w:rsidRPr="00837D38">
        <w:rPr>
          <w:bCs/>
          <w:color w:val="000000"/>
          <w:sz w:val="20"/>
          <w:szCs w:val="20"/>
          <w:lang w:val="en-GB"/>
        </w:rPr>
        <w:t>Managed Element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NE</w:t>
      </w:r>
      <w:r>
        <w:rPr>
          <w:bCs/>
          <w:color w:val="000000"/>
          <w:sz w:val="20"/>
          <w:szCs w:val="20"/>
          <w:lang w:val="en-GB"/>
        </w:rPr>
        <w:tab/>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 Network Element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NMS</w:t>
      </w:r>
      <w:r>
        <w:rPr>
          <w:bCs/>
          <w:color w:val="000000"/>
          <w:sz w:val="20"/>
          <w:szCs w:val="20"/>
          <w:lang w:val="en-GB"/>
        </w:rPr>
        <w:tab/>
      </w:r>
      <w:r>
        <w:rPr>
          <w:bCs/>
          <w:color w:val="000000"/>
          <w:sz w:val="20"/>
          <w:szCs w:val="20"/>
          <w:lang w:val="en-GB"/>
        </w:rPr>
        <w:tab/>
      </w:r>
      <w:r w:rsidRPr="00837D38">
        <w:rPr>
          <w:bCs/>
          <w:color w:val="000000"/>
          <w:sz w:val="20"/>
          <w:szCs w:val="20"/>
          <w:lang w:val="en-GB"/>
        </w:rPr>
        <w:t>Network Management System</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NOC </w:t>
      </w:r>
      <w:r>
        <w:rPr>
          <w:bCs/>
          <w:color w:val="000000"/>
          <w:sz w:val="20"/>
          <w:szCs w:val="20"/>
          <w:lang w:val="en-GB"/>
        </w:rPr>
        <w:tab/>
      </w:r>
      <w:r>
        <w:rPr>
          <w:bCs/>
          <w:color w:val="000000"/>
          <w:sz w:val="20"/>
          <w:szCs w:val="20"/>
          <w:lang w:val="en-GB"/>
        </w:rPr>
        <w:tab/>
      </w:r>
      <w:r w:rsidRPr="00837D38">
        <w:rPr>
          <w:bCs/>
          <w:color w:val="000000"/>
          <w:sz w:val="20"/>
          <w:szCs w:val="20"/>
          <w:lang w:val="en-GB"/>
        </w:rPr>
        <w:t>Network Operations Center</w:t>
      </w:r>
    </w:p>
    <w:p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NW</w:t>
      </w:r>
      <w:r>
        <w:rPr>
          <w:bCs/>
          <w:color w:val="000000"/>
          <w:sz w:val="20"/>
          <w:szCs w:val="20"/>
          <w:lang w:val="en-GB"/>
        </w:rPr>
        <w:tab/>
      </w:r>
      <w:r>
        <w:rPr>
          <w:bCs/>
          <w:color w:val="000000"/>
          <w:sz w:val="20"/>
          <w:szCs w:val="20"/>
          <w:lang w:val="en-GB"/>
        </w:rPr>
        <w:tab/>
      </w:r>
      <w:r w:rsidRPr="00837D38">
        <w:rPr>
          <w:bCs/>
          <w:color w:val="000000"/>
          <w:sz w:val="20"/>
          <w:szCs w:val="20"/>
          <w:lang w:val="en-GB"/>
        </w:rPr>
        <w:t>Network</w:t>
      </w:r>
    </w:p>
    <w:p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OC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Operations Center</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lastRenderedPageBreak/>
        <w:t xml:space="preserve">OSS </w:t>
      </w:r>
      <w:r>
        <w:rPr>
          <w:bCs/>
          <w:color w:val="000000"/>
          <w:sz w:val="20"/>
          <w:szCs w:val="20"/>
          <w:lang w:val="en-GB"/>
        </w:rPr>
        <w:tab/>
      </w:r>
      <w:r>
        <w:rPr>
          <w:bCs/>
          <w:color w:val="000000"/>
          <w:sz w:val="20"/>
          <w:szCs w:val="20"/>
          <w:lang w:val="en-GB"/>
        </w:rPr>
        <w:tab/>
      </w:r>
      <w:r w:rsidRPr="00837D38">
        <w:rPr>
          <w:bCs/>
          <w:color w:val="000000"/>
          <w:sz w:val="20"/>
          <w:szCs w:val="20"/>
          <w:lang w:val="en-GB"/>
        </w:rPr>
        <w:t>Operations Support System</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PTP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Physical Termination Point </w:t>
      </w:r>
    </w:p>
    <w:p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SDH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Synchronous Digital Hierarchy</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SLA </w:t>
      </w:r>
      <w:r>
        <w:rPr>
          <w:bCs/>
          <w:color w:val="000000"/>
          <w:sz w:val="20"/>
          <w:szCs w:val="20"/>
          <w:lang w:val="en-GB"/>
        </w:rPr>
        <w:tab/>
      </w:r>
      <w:r>
        <w:rPr>
          <w:bCs/>
          <w:color w:val="000000"/>
          <w:sz w:val="20"/>
          <w:szCs w:val="20"/>
          <w:lang w:val="en-GB"/>
        </w:rPr>
        <w:tab/>
      </w:r>
      <w:r w:rsidRPr="00837D38">
        <w:rPr>
          <w:bCs/>
          <w:color w:val="000000"/>
          <w:sz w:val="20"/>
          <w:szCs w:val="20"/>
          <w:lang w:val="en-GB"/>
        </w:rPr>
        <w:t>Service Level Agreement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TP </w:t>
      </w:r>
      <w:r>
        <w:rPr>
          <w:bCs/>
          <w:color w:val="000000"/>
          <w:sz w:val="20"/>
          <w:szCs w:val="20"/>
          <w:lang w:val="en-GB"/>
        </w:rPr>
        <w:tab/>
      </w:r>
      <w:r>
        <w:rPr>
          <w:bCs/>
          <w:color w:val="000000"/>
          <w:sz w:val="20"/>
          <w:szCs w:val="20"/>
          <w:lang w:val="en-GB"/>
        </w:rPr>
        <w:tab/>
      </w:r>
      <w:r>
        <w:rPr>
          <w:bCs/>
          <w:color w:val="000000"/>
          <w:sz w:val="20"/>
          <w:szCs w:val="20"/>
          <w:lang w:val="en-GB"/>
        </w:rPr>
        <w:tab/>
        <w:t>T</w:t>
      </w:r>
      <w:r w:rsidRPr="00837D38">
        <w:rPr>
          <w:bCs/>
          <w:color w:val="000000"/>
          <w:sz w:val="20"/>
          <w:szCs w:val="20"/>
          <w:lang w:val="en-GB"/>
        </w:rPr>
        <w:t>ermination Point</w:t>
      </w:r>
    </w:p>
    <w:p w:rsidR="00350E96" w:rsidRPr="00837D38" w:rsidRDefault="00350E96" w:rsidP="00350E96">
      <w:pPr>
        <w:pStyle w:val="nw0"/>
        <w:spacing w:before="0" w:beforeAutospacing="0" w:after="0" w:afterAutospacing="0"/>
        <w:outlineLvl w:val="2"/>
        <w:rPr>
          <w:rFonts w:ascii="Arial" w:hAnsi="Arial" w:cs="Arial"/>
          <w:bCs/>
          <w:color w:val="0000FF"/>
          <w:sz w:val="36"/>
          <w:szCs w:val="36"/>
          <w:lang w:val="en-GB"/>
        </w:rPr>
      </w:pPr>
      <w:r>
        <w:rPr>
          <w:bCs/>
          <w:color w:val="000000"/>
          <w:sz w:val="20"/>
          <w:szCs w:val="20"/>
          <w:lang w:val="en-GB"/>
        </w:rPr>
        <w:t>TPE</w:t>
      </w:r>
      <w:r>
        <w:rPr>
          <w:bCs/>
          <w:color w:val="000000"/>
          <w:sz w:val="20"/>
          <w:szCs w:val="20"/>
          <w:lang w:val="en-GB"/>
        </w:rPr>
        <w:tab/>
      </w:r>
      <w:r>
        <w:rPr>
          <w:bCs/>
          <w:color w:val="000000"/>
          <w:sz w:val="20"/>
          <w:szCs w:val="20"/>
          <w:lang w:val="en-GB"/>
        </w:rPr>
        <w:tab/>
      </w:r>
      <w:r w:rsidRPr="00837D38">
        <w:rPr>
          <w:bCs/>
          <w:color w:val="000000"/>
          <w:sz w:val="20"/>
          <w:szCs w:val="20"/>
          <w:lang w:val="en-GB"/>
        </w:rPr>
        <w:t>Termination Point Encapsulation</w:t>
      </w:r>
    </w:p>
    <w:p w:rsidR="007B546A" w:rsidRDefault="007B546A" w:rsidP="00F80D18">
      <w:pPr>
        <w:pStyle w:val="NW"/>
        <w:ind w:left="851"/>
      </w:pPr>
    </w:p>
    <w:p w:rsidR="004D3719" w:rsidRPr="003C3158" w:rsidRDefault="004D3719" w:rsidP="003C3158">
      <w:pPr>
        <w:pStyle w:val="Heading1"/>
      </w:pPr>
      <w:bookmarkStart w:id="169" w:name="_Toc296446348"/>
      <w:bookmarkStart w:id="170" w:name="_Toc187870801"/>
      <w:r>
        <w:t>Introduction</w:t>
      </w:r>
      <w:bookmarkEnd w:id="169"/>
      <w:bookmarkEnd w:id="170"/>
    </w:p>
    <w:p w:rsidR="004D3719" w:rsidRDefault="004D3719" w:rsidP="00A35C4D">
      <w:pPr>
        <w:keepNext/>
      </w:pPr>
      <w:r>
        <w:t xml:space="preserve">This document sets out a number of independent operator activity contexts where each context has been chosen to exercise one or more of the operator requirements and to lead to points of intersection of the network model work of 3GPP and </w:t>
      </w:r>
      <w:r w:rsidR="0006709B">
        <w:t>TM Forum</w:t>
      </w:r>
      <w:r>
        <w:t xml:space="preserve"> where some degree of harmonisation would consequently seem valuable. </w:t>
      </w:r>
    </w:p>
    <w:p w:rsidR="004D3719" w:rsidRDefault="004D3719" w:rsidP="001D0FB1">
      <w:pPr>
        <w:keepNext/>
      </w:pPr>
      <w:r>
        <w:t>Each context description focuses on one or more use cases that suitably describe the relevant details of that operator activity with respect to an expected area of intersection. The use cases are first explained and then depicted via one or more stylized network and model diagrams. The model diagram is then developed to a formal model structure</w:t>
      </w:r>
      <w:r w:rsidR="00644259">
        <w:t xml:space="preserve">. </w:t>
      </w:r>
    </w:p>
    <w:p w:rsidR="004D3719" w:rsidRDefault="004D3719" w:rsidP="001D0FB1">
      <w:pPr>
        <w:keepNext/>
      </w:pPr>
      <w:r>
        <w:t xml:space="preserve">Finally the set of changes proposed cumulated from all context analyses are provided </w:t>
      </w:r>
      <w:r w:rsidR="00644259">
        <w:t>as a coherent recommendation.</w:t>
      </w:r>
      <w:r>
        <w:t xml:space="preserve">. </w:t>
      </w:r>
      <w:r w:rsidR="00B0468A">
        <w:t>Respective concrete models must use this model to support the FMC use cases to claim FMC network management compliance.</w:t>
      </w:r>
    </w:p>
    <w:p w:rsidR="004D3719" w:rsidRDefault="004D3719" w:rsidP="005B7AE2">
      <w:pPr>
        <w:pStyle w:val="Heading1"/>
      </w:pPr>
      <w:bookmarkStart w:id="171" w:name="_Toc296446349"/>
      <w:bookmarkStart w:id="172" w:name="_Toc187870802"/>
      <w:r>
        <w:t>Assurance – Fault Location Context</w:t>
      </w:r>
      <w:bookmarkEnd w:id="171"/>
      <w:bookmarkEnd w:id="172"/>
    </w:p>
    <w:p w:rsidR="004D3719" w:rsidRDefault="004D3719" w:rsidP="001D0FB1">
      <w:pPr>
        <w:pStyle w:val="Heading2"/>
      </w:pPr>
      <w:bookmarkStart w:id="173" w:name="_Toc296446350"/>
      <w:bookmarkStart w:id="174" w:name="_Toc187870803"/>
      <w:r>
        <w:t>Operator Activity Context description</w:t>
      </w:r>
      <w:bookmarkEnd w:id="173"/>
      <w:bookmarkEnd w:id="174"/>
    </w:p>
    <w:p w:rsidR="004D3719" w:rsidRDefault="004D3719" w:rsidP="001D0FB1">
      <w:r>
        <w:t xml:space="preserve">This operator activity context focuses on the location and repair of a fault. A number of fault examples are used. Each fault example is chosen at a point in the network where it will cause an effect in both the wireless and wire-line part of the network. </w:t>
      </w:r>
      <w:r w:rsidR="00DB01EF">
        <w:t>T</w:t>
      </w:r>
      <w:r>
        <w:t>he examples are used together to demonstrate improvement</w:t>
      </w:r>
      <w:r w:rsidR="00DB01EF">
        <w:t>s</w:t>
      </w:r>
      <w:r>
        <w:t xml:space="preserve"> in the operations characteristics that could be achieved by interconnecting and harmonizing the </w:t>
      </w:r>
      <w:r w:rsidR="0006709B">
        <w:t>TM Forum</w:t>
      </w:r>
      <w:r>
        <w:t xml:space="preserve"> and 3GPP</w:t>
      </w:r>
      <w:r w:rsidR="00DB01EF">
        <w:t xml:space="preserve"> models</w:t>
      </w:r>
      <w:r>
        <w:t>.</w:t>
      </w:r>
    </w:p>
    <w:p w:rsidR="004D3719" w:rsidRDefault="004D3719" w:rsidP="001D0FB1">
      <w:r>
        <w:t>The descriptions focus on the detection of the alerting of the presence of a fault. The descriptions assume a fault location and repair process but do not impose any particular detail on that process.</w:t>
      </w:r>
    </w:p>
    <w:p w:rsidR="004D3719" w:rsidRPr="008B3813" w:rsidRDefault="004D3719" w:rsidP="001D0FB1">
      <w:r>
        <w:t xml:space="preserve">The primary focus is on the relating of reports of problems from the two network fragments (3GPP </w:t>
      </w:r>
      <w:r w:rsidR="00DB01EF">
        <w:t xml:space="preserve">Concrete Model </w:t>
      </w:r>
      <w:r>
        <w:t xml:space="preserve">and </w:t>
      </w:r>
      <w:r w:rsidR="0006709B">
        <w:t>TM Forum</w:t>
      </w:r>
      <w:r>
        <w:t xml:space="preserve"> </w:t>
      </w:r>
      <w:r w:rsidR="00DB01EF">
        <w:t>Concrete Model</w:t>
      </w:r>
      <w:r>
        <w:t xml:space="preserve">) rather than the rationalisation of the specific report details (covered by the other </w:t>
      </w:r>
      <w:r w:rsidRPr="008B3813">
        <w:t>harmonisation activity</w:t>
      </w:r>
      <w:ins w:id="175" w:author="Joerg Schmidt" w:date="2012-01-11T03:29:00Z">
        <w:r w:rsidR="008B3813" w:rsidRPr="008B3813">
          <w:t xml:space="preserve"> [9]</w:t>
        </w:r>
        <w:r w:rsidR="008B3813">
          <w:t>)</w:t>
        </w:r>
      </w:ins>
      <w:del w:id="176" w:author="Joerg Schmidt" w:date="2012-01-11T03:29:00Z">
        <w:r w:rsidR="0026047F" w:rsidRPr="008B3813" w:rsidDel="008B3813">
          <w:delText xml:space="preserve"> (</w:delText>
        </w:r>
        <w:r w:rsidR="0050526F" w:rsidRPr="0050526F">
          <w:rPr>
            <w:rPrChange w:id="177" w:author="Joerg Schmidt" w:date="2012-01-11T03:29:00Z">
              <w:rPr>
                <w:rStyle w:val="Hyperlink"/>
                <w:b/>
                <w:bCs/>
              </w:rPr>
            </w:rPrChange>
          </w:rPr>
          <w:delText>3GPPSA5-TMF FM harmonization</w:delText>
        </w:r>
      </w:del>
      <w:ins w:id="178" w:author="Nigel Davis" w:date="2012-01-06T13:33:00Z">
        <w:del w:id="179" w:author="Joerg Schmidt" w:date="2012-01-11T03:29:00Z">
          <w:r w:rsidR="00320AF6" w:rsidRPr="008B3813" w:rsidDel="008B3813">
            <w:delText>)</w:delText>
          </w:r>
        </w:del>
      </w:ins>
      <w:del w:id="180" w:author="Joerg Schmidt" w:date="2012-01-11T03:29:00Z">
        <w:r w:rsidR="0050526F" w:rsidRPr="0050526F">
          <w:rPr>
            <w:bCs/>
            <w:rPrChange w:id="181" w:author="Joerg Schmidt" w:date="2012-01-11T03:29:00Z">
              <w:rPr>
                <w:b/>
                <w:bCs/>
                <w:color w:val="0000FF"/>
                <w:u w:val="single"/>
              </w:rPr>
            </w:rPrChange>
          </w:rPr>
          <w:delText>)</w:delText>
        </w:r>
      </w:del>
      <w:r w:rsidR="0050526F" w:rsidRPr="0050526F">
        <w:rPr>
          <w:bCs/>
          <w:rPrChange w:id="182" w:author="Joerg Schmidt" w:date="2012-01-11T03:29:00Z">
            <w:rPr>
              <w:b/>
              <w:bCs/>
              <w:color w:val="0000FF"/>
              <w:u w:val="single"/>
            </w:rPr>
          </w:rPrChange>
        </w:rPr>
        <w:t>.</w:t>
      </w:r>
    </w:p>
    <w:p w:rsidR="004D3719" w:rsidRDefault="004D3719" w:rsidP="001D0FB1">
      <w:pPr>
        <w:pStyle w:val="Heading2"/>
      </w:pPr>
      <w:bookmarkStart w:id="183" w:name="_Toc296446351"/>
      <w:bookmarkStart w:id="184" w:name="_Toc187870804"/>
      <w:r>
        <w:t>Operator requirements covered</w:t>
      </w:r>
      <w:bookmarkEnd w:id="183"/>
      <w:bookmarkEnd w:id="184"/>
    </w:p>
    <w:p w:rsidR="004D3719" w:rsidRPr="001D0FB1" w:rsidRDefault="004D3719" w:rsidP="001D0FB1">
      <w:r>
        <w:t>A key focus is quality of alarms and ease of interrelationship of those alarms</w:t>
      </w:r>
      <w:r w:rsidR="00163B86">
        <w:t xml:space="preserve"> (see [8]). </w:t>
      </w:r>
    </w:p>
    <w:p w:rsidR="004D3719" w:rsidRDefault="004D3719" w:rsidP="001D0FB1">
      <w:pPr>
        <w:pStyle w:val="Heading2"/>
      </w:pPr>
      <w:bookmarkStart w:id="185" w:name="_Toc296446352"/>
      <w:bookmarkStart w:id="186" w:name="_Toc187870805"/>
      <w:r>
        <w:t>Specific use cases</w:t>
      </w:r>
      <w:bookmarkEnd w:id="185"/>
      <w:bookmarkEnd w:id="186"/>
    </w:p>
    <w:p w:rsidR="00A626D8" w:rsidRDefault="00A626D8" w:rsidP="001D0FB1"/>
    <w:p w:rsidR="00A626D8" w:rsidRDefault="00A626D8" w:rsidP="00A626D8">
      <w:pPr>
        <w:numPr>
          <w:ilvl w:val="0"/>
          <w:numId w:val="19"/>
        </w:numPr>
      </w:pPr>
      <w:r>
        <w:t>Scenario</w:t>
      </w:r>
    </w:p>
    <w:p w:rsidR="00A20B40" w:rsidRDefault="00A626D8" w:rsidP="00C52407">
      <w:pPr>
        <w:ind w:left="720"/>
      </w:pPr>
      <w:r>
        <w:t xml:space="preserve">A converged </w:t>
      </w:r>
      <w:r w:rsidRPr="00A00BE9">
        <w:t>Radio</w:t>
      </w:r>
      <w:r>
        <w:t>/Transport</w:t>
      </w:r>
      <w:r w:rsidRPr="00A00BE9">
        <w:t xml:space="preserve"> network is operated </w:t>
      </w:r>
      <w:r>
        <w:t xml:space="preserve">from a single </w:t>
      </w:r>
      <w:r w:rsidR="00156EDE">
        <w:t>Network Management System (NMS)</w:t>
      </w:r>
      <w:r w:rsidR="00156EDE">
        <w:rPr>
          <w:rStyle w:val="FootnoteReference"/>
        </w:rPr>
        <w:footnoteReference w:id="3"/>
      </w:r>
      <w:r>
        <w:t>. The scenario is as follows:</w:t>
      </w:r>
    </w:p>
    <w:p w:rsidR="004D3719" w:rsidRDefault="004D3719" w:rsidP="00447EA1">
      <w:pPr>
        <w:pStyle w:val="ListParagraph"/>
        <w:numPr>
          <w:ilvl w:val="0"/>
          <w:numId w:val="9"/>
        </w:numPr>
      </w:pPr>
      <w:r>
        <w:t>Problem occurs in the network</w:t>
      </w:r>
    </w:p>
    <w:p w:rsidR="004D3719" w:rsidRDefault="004D3719" w:rsidP="006F7852">
      <w:pPr>
        <w:pStyle w:val="ListParagraph"/>
        <w:numPr>
          <w:ilvl w:val="0"/>
          <w:numId w:val="9"/>
        </w:numPr>
      </w:pPr>
      <w:r>
        <w:t xml:space="preserve">Alarms are generated by systems managed via the 3GPP model and the </w:t>
      </w:r>
      <w:r w:rsidR="0006709B">
        <w:t>TM Forum</w:t>
      </w:r>
      <w:r>
        <w:t xml:space="preserve"> model</w:t>
      </w:r>
    </w:p>
    <w:p w:rsidR="00EE2011" w:rsidRDefault="00EE2011" w:rsidP="00EE2011">
      <w:pPr>
        <w:numPr>
          <w:ilvl w:val="0"/>
          <w:numId w:val="20"/>
        </w:numPr>
      </w:pPr>
      <w:r>
        <w:t>Network Context</w:t>
      </w:r>
    </w:p>
    <w:p w:rsidR="00A20B40" w:rsidRDefault="00EE2011" w:rsidP="00C52407">
      <w:pPr>
        <w:ind w:left="720"/>
      </w:pPr>
      <w:r>
        <w:lastRenderedPageBreak/>
        <w:t xml:space="preserve">The </w:t>
      </w:r>
      <w:r w:rsidR="00A626D8">
        <w:t>OC</w:t>
      </w:r>
      <w:r>
        <w:t xml:space="preserve"> manages </w:t>
      </w:r>
      <w:r w:rsidR="00A626D8">
        <w:t xml:space="preserve">all </w:t>
      </w:r>
      <w:r>
        <w:t>Network Elements (NE) of</w:t>
      </w:r>
      <w:r w:rsidR="00A626D8">
        <w:t xml:space="preserve"> both</w:t>
      </w:r>
      <w:r>
        <w:t xml:space="preserve"> the radio network</w:t>
      </w:r>
      <w:r w:rsidR="00A626D8">
        <w:t xml:space="preserve"> and transport network</w:t>
      </w:r>
      <w:r>
        <w:t>.</w:t>
      </w:r>
      <w:r w:rsidR="00A626D8" w:rsidRPr="00A626D8">
        <w:t xml:space="preserve"> </w:t>
      </w:r>
      <w:r w:rsidR="00A626D8">
        <w:t>The network is operational</w:t>
      </w:r>
    </w:p>
    <w:p w:rsidR="00EE2011" w:rsidRDefault="00A626D8" w:rsidP="00C52407">
      <w:pPr>
        <w:ind w:left="720"/>
      </w:pPr>
      <w:r>
        <w:t>The radio network elements are managed using a 3GPP management approach and the t</w:t>
      </w:r>
      <w:r w:rsidR="00EE2011">
        <w:t>ransport network</w:t>
      </w:r>
      <w:r>
        <w:t xml:space="preserve"> is managed using a </w:t>
      </w:r>
      <w:r w:rsidR="0006709B">
        <w:t>TM Forum</w:t>
      </w:r>
      <w:r>
        <w:t xml:space="preserve"> management approach. The radio network element includes </w:t>
      </w:r>
      <w:r w:rsidR="00EE2011">
        <w:t>transport network</w:t>
      </w:r>
      <w:r>
        <w:t xml:space="preserve"> terminations</w:t>
      </w:r>
      <w:r w:rsidR="00EE2011">
        <w:t>.</w:t>
      </w:r>
    </w:p>
    <w:p w:rsidR="00EE2011" w:rsidRDefault="00EE2011" w:rsidP="00EE2011">
      <w:pPr>
        <w:numPr>
          <w:ilvl w:val="0"/>
          <w:numId w:val="20"/>
        </w:numPr>
      </w:pPr>
      <w:r>
        <w:t>Description</w:t>
      </w:r>
    </w:p>
    <w:p w:rsidR="00A626D8" w:rsidRDefault="00A626D8" w:rsidP="00A626D8">
      <w:pPr>
        <w:pStyle w:val="ListParagraph"/>
        <w:numPr>
          <w:ilvl w:val="0"/>
          <w:numId w:val="9"/>
        </w:numPr>
      </w:pPr>
      <w:r>
        <w:t>Fault location system in the</w:t>
      </w:r>
      <w:r w:rsidR="00156EDE">
        <w:t xml:space="preserve"> </w:t>
      </w:r>
      <w:del w:id="187" w:author="Joerg Schmidt" w:date="2012-01-11T03:12:00Z">
        <w:r w:rsidR="00156EDE" w:rsidDel="000635E8">
          <w:delText xml:space="preserve"> </w:delText>
        </w:r>
      </w:del>
      <w:r w:rsidR="00156EDE">
        <w:t>NMS</w:t>
      </w:r>
      <w:r>
        <w:t xml:space="preserve"> receives alarms from both the radio NE and the transport NE and interrelates them using network and temporal information</w:t>
      </w:r>
    </w:p>
    <w:p w:rsidR="00A626D8" w:rsidRDefault="00A626D8" w:rsidP="00A626D8">
      <w:pPr>
        <w:pStyle w:val="ListParagraph"/>
        <w:numPr>
          <w:ilvl w:val="0"/>
          <w:numId w:val="9"/>
        </w:numPr>
      </w:pPr>
      <w:r>
        <w:t xml:space="preserve">Fault location system identifies the Primary/Root Cause alarm(s)/event(s) </w:t>
      </w:r>
    </w:p>
    <w:p w:rsidR="00A626D8" w:rsidRDefault="00A626D8" w:rsidP="00A626D8">
      <w:pPr>
        <w:pStyle w:val="ListParagraph"/>
        <w:numPr>
          <w:ilvl w:val="0"/>
          <w:numId w:val="9"/>
        </w:numPr>
      </w:pPr>
      <w:r>
        <w:t>Service impact system identifies degree of impact and criticality of repair</w:t>
      </w:r>
    </w:p>
    <w:p w:rsidR="00A626D8" w:rsidRDefault="00A626D8" w:rsidP="00A626D8">
      <w:pPr>
        <w:pStyle w:val="ListParagraph"/>
        <w:numPr>
          <w:ilvl w:val="0"/>
          <w:numId w:val="9"/>
        </w:numPr>
      </w:pPr>
      <w:r>
        <w:t>Repair action initiated</w:t>
      </w:r>
    </w:p>
    <w:p w:rsidR="00195900" w:rsidRDefault="00A626D8" w:rsidP="00195900">
      <w:pPr>
        <w:pStyle w:val="ListParagraph"/>
        <w:numPr>
          <w:ilvl w:val="0"/>
          <w:numId w:val="9"/>
        </w:numPr>
      </w:pPr>
      <w:r>
        <w:t>Alarms clear and services are restored</w:t>
      </w:r>
    </w:p>
    <w:p w:rsidR="00EE2011" w:rsidRDefault="00EE2011" w:rsidP="00EE2011">
      <w:pPr>
        <w:numPr>
          <w:ilvl w:val="0"/>
          <w:numId w:val="20"/>
        </w:numPr>
      </w:pPr>
      <w:r>
        <w:t>Implications</w:t>
      </w:r>
    </w:p>
    <w:p w:rsidR="00A626D8" w:rsidRDefault="00A626D8" w:rsidP="002F4F22">
      <w:pPr>
        <w:ind w:left="720"/>
      </w:pPr>
      <w:r>
        <w:t xml:space="preserve">In a normal network there will be several/many simultaneous problems and work activities to be balanced. The network operator will want to prioritise scarce maintenance resource to fix the problems and to choose the right sequence of actions to maximise return. Therefore knowing both the </w:t>
      </w:r>
      <w:r w:rsidR="001C4E87">
        <w:t xml:space="preserve">root cause and </w:t>
      </w:r>
      <w:r>
        <w:t>location of the fault and the degree of impact from each fault is vital.</w:t>
      </w:r>
    </w:p>
    <w:p w:rsidR="00A626D8" w:rsidRDefault="00A626D8" w:rsidP="002F4F22">
      <w:pPr>
        <w:ind w:left="720"/>
      </w:pPr>
      <w:r>
        <w:t>In order to solve the root cause for the rad</w:t>
      </w:r>
      <w:r w:rsidR="001C4E87">
        <w:t>io network problem efficiently t</w:t>
      </w:r>
      <w:r>
        <w:t xml:space="preserve">he OC needs to get information on the alarms in the underlying transport network and radio networks in a consistent </w:t>
      </w:r>
      <w:r w:rsidR="001C4E87">
        <w:t xml:space="preserve">and inter-connected model </w:t>
      </w:r>
      <w:r>
        <w:t>form so as to be able to easily interrelate the alarms.</w:t>
      </w:r>
    </w:p>
    <w:p w:rsidR="00EE2011" w:rsidRDefault="00EE2011" w:rsidP="006F7852"/>
    <w:p w:rsidR="004D3719" w:rsidRDefault="004D3719" w:rsidP="001D0FB1">
      <w:pPr>
        <w:pStyle w:val="Heading2"/>
      </w:pPr>
      <w:bookmarkStart w:id="188" w:name="_Toc296446353"/>
      <w:bookmarkStart w:id="189" w:name="_Toc187870806"/>
      <w:r>
        <w:t>Stylized network</w:t>
      </w:r>
      <w:bookmarkEnd w:id="188"/>
      <w:bookmarkEnd w:id="189"/>
    </w:p>
    <w:p w:rsidR="004D3719" w:rsidRDefault="004D3719" w:rsidP="00E5133B">
      <w:r>
        <w:t>A basic network has been chosen to simplify the consideration and a simple fault in the optical network has been chosen to highlight the case.</w:t>
      </w:r>
    </w:p>
    <w:p w:rsidR="004D3719" w:rsidRDefault="00B07375" w:rsidP="00447EA1">
      <w:pPr>
        <w:keepNext/>
        <w:jc w:val="center"/>
      </w:pPr>
      <w:r>
        <w:rPr>
          <w:noProof/>
          <w:lang w:val="en-US" w:eastAsia="zh-CN"/>
        </w:rPr>
        <w:drawing>
          <wp:inline distT="0" distB="0" distL="0" distR="0">
            <wp:extent cx="3886200" cy="326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3886200" cy="3263900"/>
                    </a:xfrm>
                    <a:prstGeom prst="rect">
                      <a:avLst/>
                    </a:prstGeom>
                    <a:noFill/>
                    <a:ln w="9525">
                      <a:noFill/>
                      <a:miter lim="800000"/>
                      <a:headEnd/>
                      <a:tailEnd/>
                    </a:ln>
                  </pic:spPr>
                </pic:pic>
              </a:graphicData>
            </a:graphic>
          </wp:inline>
        </w:drawing>
      </w:r>
    </w:p>
    <w:p w:rsidR="004D3719" w:rsidRDefault="004D3719" w:rsidP="00447EA1">
      <w:pPr>
        <w:pStyle w:val="Caption"/>
        <w:jc w:val="center"/>
      </w:pPr>
      <w:r>
        <w:t xml:space="preserve">Fig. </w:t>
      </w:r>
      <w:r w:rsidR="0050526F">
        <w:fldChar w:fldCharType="begin"/>
      </w:r>
      <w:r w:rsidR="00DB1FDB">
        <w:instrText xml:space="preserve"> SEQ Fig. \* ARABIC </w:instrText>
      </w:r>
      <w:r w:rsidR="0050526F">
        <w:fldChar w:fldCharType="separate"/>
      </w:r>
      <w:r>
        <w:rPr>
          <w:noProof/>
        </w:rPr>
        <w:t>1</w:t>
      </w:r>
      <w:r w:rsidR="0050526F">
        <w:fldChar w:fldCharType="end"/>
      </w:r>
      <w:r>
        <w:t xml:space="preserve"> Example network configuration – high level</w:t>
      </w:r>
    </w:p>
    <w:p w:rsidR="004D3719" w:rsidRPr="006229CE" w:rsidRDefault="004D3719" w:rsidP="00447EA1"/>
    <w:p w:rsidR="004D3719" w:rsidRDefault="00B07375" w:rsidP="00447EA1">
      <w:pPr>
        <w:keepNext/>
        <w:jc w:val="center"/>
      </w:pPr>
      <w:r>
        <w:rPr>
          <w:noProof/>
          <w:lang w:val="en-US" w:eastAsia="zh-CN"/>
        </w:rPr>
        <w:lastRenderedPageBreak/>
        <w:drawing>
          <wp:inline distT="0" distB="0" distL="0" distR="0">
            <wp:extent cx="5664200" cy="17145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664200" cy="1714500"/>
                    </a:xfrm>
                    <a:prstGeom prst="rect">
                      <a:avLst/>
                    </a:prstGeom>
                    <a:noFill/>
                    <a:ln w="9525">
                      <a:noFill/>
                      <a:miter lim="800000"/>
                      <a:headEnd/>
                      <a:tailEnd/>
                    </a:ln>
                  </pic:spPr>
                </pic:pic>
              </a:graphicData>
            </a:graphic>
          </wp:inline>
        </w:drawing>
      </w:r>
    </w:p>
    <w:p w:rsidR="004D3719" w:rsidRDefault="004D3719" w:rsidP="00447EA1">
      <w:pPr>
        <w:pStyle w:val="Caption"/>
        <w:jc w:val="center"/>
      </w:pPr>
      <w:bookmarkStart w:id="190" w:name="_Ref286850376"/>
      <w:r>
        <w:t xml:space="preserve">Fig. </w:t>
      </w:r>
      <w:r w:rsidR="0050526F">
        <w:fldChar w:fldCharType="begin"/>
      </w:r>
      <w:r w:rsidR="00DB1FDB">
        <w:instrText xml:space="preserve"> SEQ Fig. \* ARABIC </w:instrText>
      </w:r>
      <w:r w:rsidR="0050526F">
        <w:fldChar w:fldCharType="separate"/>
      </w:r>
      <w:r>
        <w:rPr>
          <w:noProof/>
        </w:rPr>
        <w:t>2</w:t>
      </w:r>
      <w:r w:rsidR="0050526F">
        <w:fldChar w:fldCharType="end"/>
      </w:r>
      <w:r>
        <w:t xml:space="preserve"> Example network configuration – detailed – layered view</w:t>
      </w:r>
      <w:bookmarkEnd w:id="190"/>
    </w:p>
    <w:p w:rsidR="004D3719" w:rsidRDefault="004D3719" w:rsidP="00E5133B">
      <w:r>
        <w:t>As a result of the fault in the optical network delivery there is either:</w:t>
      </w:r>
    </w:p>
    <w:p w:rsidR="004D3719" w:rsidRDefault="004D3719" w:rsidP="00E5133B">
      <w:pPr>
        <w:pStyle w:val="ListParagraph"/>
        <w:numPr>
          <w:ilvl w:val="0"/>
          <w:numId w:val="10"/>
        </w:numPr>
      </w:pPr>
      <w:r>
        <w:t>Degradation of service due to errors</w:t>
      </w:r>
    </w:p>
    <w:p w:rsidR="004D3719" w:rsidRDefault="004D3719" w:rsidP="00E5133B">
      <w:pPr>
        <w:pStyle w:val="ListParagraph"/>
        <w:numPr>
          <w:ilvl w:val="1"/>
          <w:numId w:val="10"/>
        </w:numPr>
      </w:pPr>
      <w:r>
        <w:t>Assumes that the failures are soft so as not to cause the protection schemes to activate but sufficient to cause errors and low level impact on the service sufficient to push it outside SLA</w:t>
      </w:r>
    </w:p>
    <w:p w:rsidR="004D3719" w:rsidRDefault="004D3719" w:rsidP="00E5133B">
      <w:pPr>
        <w:pStyle w:val="ListParagraph"/>
        <w:numPr>
          <w:ilvl w:val="0"/>
          <w:numId w:val="10"/>
        </w:numPr>
      </w:pPr>
      <w:r>
        <w:t>Degradation of service due to reduced capacity</w:t>
      </w:r>
    </w:p>
    <w:p w:rsidR="004D3719" w:rsidRDefault="004D3719" w:rsidP="00E5133B">
      <w:pPr>
        <w:pStyle w:val="ListParagraph"/>
        <w:numPr>
          <w:ilvl w:val="1"/>
          <w:numId w:val="10"/>
        </w:numPr>
      </w:pPr>
      <w:r>
        <w:t>Where an optical system has failed and although there are other systems providing alternative feed the network is loaded at peak such that under this failure scenario there is some degree of overbooking of the network during peak usage</w:t>
      </w:r>
    </w:p>
    <w:p w:rsidR="004D3719" w:rsidRDefault="004D3719" w:rsidP="00E5133B">
      <w:pPr>
        <w:pStyle w:val="ListParagraph"/>
        <w:numPr>
          <w:ilvl w:val="0"/>
          <w:numId w:val="10"/>
        </w:numPr>
      </w:pPr>
      <w:r>
        <w:t>Loss of resilience</w:t>
      </w:r>
    </w:p>
    <w:p w:rsidR="004D3719" w:rsidRDefault="004D3719" w:rsidP="006F7852">
      <w:pPr>
        <w:pStyle w:val="ListParagraph"/>
        <w:numPr>
          <w:ilvl w:val="1"/>
          <w:numId w:val="10"/>
        </w:numPr>
      </w:pPr>
      <w:r>
        <w:t>Where the network has capacity to carry all necessary traffic even with the specific optical failure but there is now insufficient capacity to enable engineering works on other optical systems and the overall network is at risk of degradation or loss of service if there are any further failures</w:t>
      </w:r>
    </w:p>
    <w:p w:rsidR="004D3719" w:rsidRDefault="004D3719" w:rsidP="00E5133B">
      <w:pPr>
        <w:pStyle w:val="ListParagraph"/>
        <w:numPr>
          <w:ilvl w:val="0"/>
          <w:numId w:val="10"/>
        </w:numPr>
      </w:pPr>
      <w:r>
        <w:t>Loss of service</w:t>
      </w:r>
    </w:p>
    <w:p w:rsidR="004D3719" w:rsidRDefault="004D3719" w:rsidP="006F7852">
      <w:pPr>
        <w:pStyle w:val="ListParagraph"/>
        <w:numPr>
          <w:ilvl w:val="1"/>
          <w:numId w:val="10"/>
        </w:numPr>
      </w:pPr>
      <w:r>
        <w:t xml:space="preserve">Where there has been a failure in one or more optical systems as a result of shared risk or misfortune such that the capacity of the network has dropped to a point where some service is lost. </w:t>
      </w:r>
    </w:p>
    <w:p w:rsidR="004D3719" w:rsidRDefault="004D3719" w:rsidP="006F7852">
      <w:r>
        <w:t>Based upon the work prioritisation consideration noted in an earlier section the operator will need to understand both the location of a fault and its impact for each of the above cases. Clearly any ambiguity especially the appearance of two separate faults where there is actually one fault and a consequence will waste valuable maintenance resource. It is therefore vital that in each case location clarity can be achieved.</w:t>
      </w:r>
    </w:p>
    <w:p w:rsidR="004D3719" w:rsidRDefault="00C73602" w:rsidP="00441F94">
      <w:pPr>
        <w:pStyle w:val="Heading2"/>
      </w:pPr>
      <w:bookmarkStart w:id="191" w:name="_Toc296446354"/>
      <w:bookmarkStart w:id="192" w:name="_Toc187870807"/>
      <w:r>
        <w:t xml:space="preserve">Problem statement </w:t>
      </w:r>
      <w:r w:rsidR="00C52407">
        <w:t xml:space="preserve">using </w:t>
      </w:r>
      <w:r>
        <w:t>s</w:t>
      </w:r>
      <w:r w:rsidR="004D3719">
        <w:t>tylized network model</w:t>
      </w:r>
      <w:bookmarkEnd w:id="191"/>
      <w:r>
        <w:t xml:space="preserve"> examples</w:t>
      </w:r>
      <w:bookmarkEnd w:id="192"/>
    </w:p>
    <w:p w:rsidR="004D3719" w:rsidRDefault="004D3719" w:rsidP="006F7852">
      <w:r>
        <w:t xml:space="preserve">The position of the fault highlighted on the earlier network diagram is magnified in the following diagrams. Prior to highlighting the fault positioning it is important to show </w:t>
      </w:r>
      <w:r w:rsidR="00C52407">
        <w:t xml:space="preserve">an example of </w:t>
      </w:r>
      <w:r>
        <w:t>the arrangement of management</w:t>
      </w:r>
      <w:r w:rsidR="00C52407">
        <w:t xml:space="preserve"> solution components</w:t>
      </w:r>
      <w:r>
        <w:t xml:space="preserve"> </w:t>
      </w:r>
      <w:r w:rsidR="00C52407">
        <w:t xml:space="preserve">in </w:t>
      </w:r>
      <w:r>
        <w:t>the mixed wireless-</w:t>
      </w:r>
      <w:r w:rsidR="00C52407">
        <w:t>wire-line</w:t>
      </w:r>
      <w:r>
        <w:t xml:space="preserve"> solution and the positioning of some of the key model entities.</w:t>
      </w:r>
    </w:p>
    <w:p w:rsidR="004D3719" w:rsidRDefault="00C22B93" w:rsidP="00BD39A6">
      <w:pPr>
        <w:jc w:val="center"/>
      </w:pPr>
      <w:r w:rsidRPr="00C22B93">
        <w:rPr>
          <w:lang w:val="en-US"/>
        </w:rPr>
        <w:object w:dxaOrig="7214" w:dyaOrig="5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65pt;height:269.05pt" o:ole="">
            <v:imagedata r:id="rId10" o:title=""/>
          </v:shape>
          <o:OLEObject Type="Embed" ProgID="PowerPoint.Slide.12" ShapeID="_x0000_i1025" DrawAspect="Content" ObjectID="_1388205831" r:id="rId11"/>
        </w:object>
      </w:r>
    </w:p>
    <w:p w:rsidR="004D3719" w:rsidRDefault="004D3719" w:rsidP="00BD39A6">
      <w:pPr>
        <w:pStyle w:val="Caption"/>
        <w:jc w:val="center"/>
      </w:pPr>
      <w:r>
        <w:t xml:space="preserve">Fig. </w:t>
      </w:r>
      <w:r w:rsidR="0050526F">
        <w:fldChar w:fldCharType="begin"/>
      </w:r>
      <w:r w:rsidR="00DB1FDB">
        <w:instrText xml:space="preserve"> SEQ Fig. \* ARABIC </w:instrText>
      </w:r>
      <w:r w:rsidR="0050526F">
        <w:fldChar w:fldCharType="separate"/>
      </w:r>
      <w:r>
        <w:rPr>
          <w:noProof/>
        </w:rPr>
        <w:t>3</w:t>
      </w:r>
      <w:r w:rsidR="0050526F">
        <w:fldChar w:fldCharType="end"/>
      </w:r>
      <w:r>
        <w:t xml:space="preserve"> </w:t>
      </w:r>
      <w:r w:rsidR="00C73602" w:rsidRPr="00C73602">
        <w:t>Example of current deployment context</w:t>
      </w:r>
      <w:r w:rsidR="006968E8">
        <w:t xml:space="preserve"> using unrelated concrete models</w:t>
      </w:r>
    </w:p>
    <w:p w:rsidR="004D3719" w:rsidRDefault="004D3719" w:rsidP="006F7852">
      <w:r>
        <w:t>The figure</w:t>
      </w:r>
      <w:r w:rsidR="00BF0CB6">
        <w:t xml:space="preserve"> </w:t>
      </w:r>
      <w:r w:rsidR="00D50F08">
        <w:t xml:space="preserve">above </w:t>
      </w:r>
      <w:r w:rsidR="00BF0CB6">
        <w:t>shows a deployment scenario using unrelated concrete models. The figure</w:t>
      </w:r>
      <w:r>
        <w:t xml:space="preserve"> shows two NEs, one wireless and one wire</w:t>
      </w:r>
      <w:r w:rsidR="00C52407">
        <w:t>-</w:t>
      </w:r>
      <w:r>
        <w:t xml:space="preserve">line being managed by two separate management solutions, one based upon 3GPP and one based upon </w:t>
      </w:r>
      <w:r w:rsidR="0006709B">
        <w:t>TM Forum</w:t>
      </w:r>
      <w:r>
        <w:t>, both feeding to a single OSS where some form of network management is being performed that includes fault localisation. The figure shows the</w:t>
      </w:r>
      <w:r w:rsidR="00E023D6">
        <w:t xml:space="preserve"> unrelated</w:t>
      </w:r>
      <w:r>
        <w:t xml:space="preserve"> </w:t>
      </w:r>
      <w:r w:rsidR="0006709B">
        <w:t>TM Forum</w:t>
      </w:r>
      <w:r>
        <w:t xml:space="preserve"> and 3GPP classes that would represent aspects of behaviour of the </w:t>
      </w:r>
      <w:r w:rsidR="00E023D6">
        <w:t xml:space="preserve">respective </w:t>
      </w:r>
      <w:r>
        <w:t>NEs. There would be many other classes in the models for the NEs but only the classes shown are considered relevant in the following cas</w:t>
      </w:r>
      <w:r w:rsidR="00C22B93">
        <w:t xml:space="preserve">es. It should be noted that the TM Forum </w:t>
      </w:r>
      <w:r>
        <w:t>P</w:t>
      </w:r>
      <w:r w:rsidR="00C22B93">
        <w:t xml:space="preserve">hysical </w:t>
      </w:r>
      <w:r>
        <w:t>T</w:t>
      </w:r>
      <w:r w:rsidR="00C22B93">
        <w:t xml:space="preserve">ermination </w:t>
      </w:r>
      <w:r>
        <w:t>P</w:t>
      </w:r>
      <w:r w:rsidR="00C22B93">
        <w:t xml:space="preserve">oint and </w:t>
      </w:r>
      <w:r>
        <w:t>C</w:t>
      </w:r>
      <w:r w:rsidR="00C22B93">
        <w:t xml:space="preserve">onnection </w:t>
      </w:r>
      <w:r>
        <w:t>T</w:t>
      </w:r>
      <w:r w:rsidR="00C22B93">
        <w:t xml:space="preserve">ermination </w:t>
      </w:r>
      <w:r>
        <w:t>P</w:t>
      </w:r>
      <w:r w:rsidR="00C22B93">
        <w:t>oint</w:t>
      </w:r>
      <w:r>
        <w:t xml:space="preserve"> combination represents the optical port, its layers/protocols and its flexible connection termination capability.</w:t>
      </w:r>
    </w:p>
    <w:p w:rsidR="006968E8" w:rsidRDefault="00790C61" w:rsidP="006F7852">
      <w:r>
        <w:t>This scenario can be generalised to emphasise the model differences as below. The figure intentionally does not show the management structure</w:t>
      </w:r>
      <w:r w:rsidR="00952F8D">
        <w:t xml:space="preserve"> </w:t>
      </w:r>
      <w:r>
        <w:t xml:space="preserve">as this is NOT the focus of this document. </w:t>
      </w:r>
    </w:p>
    <w:p w:rsidR="00000000" w:rsidRDefault="003C768A">
      <w:pPr>
        <w:keepNext/>
        <w:jc w:val="center"/>
        <w:pPrChange w:id="193" w:author="Joerg Schmidt" w:date="2012-01-11T03:13:00Z">
          <w:pPr>
            <w:jc w:val="center"/>
          </w:pPr>
        </w:pPrChange>
      </w:pPr>
      <w:r w:rsidRPr="003C768A">
        <w:rPr>
          <w:lang w:val="en-US"/>
        </w:rPr>
        <w:object w:dxaOrig="7214" w:dyaOrig="5397">
          <v:shape id="_x0000_i1026" type="#_x0000_t75" style="width:360.65pt;height:269.05pt" o:ole="">
            <v:imagedata r:id="rId12" o:title=""/>
          </v:shape>
          <o:OLEObject Type="Embed" ProgID="PowerPoint.Slide.12" ShapeID="_x0000_i1026" DrawAspect="Content" ObjectID="_1388205832" r:id="rId13"/>
        </w:object>
      </w:r>
    </w:p>
    <w:p w:rsidR="00E8193C" w:rsidRDefault="006968E8" w:rsidP="00D50F08">
      <w:pPr>
        <w:pStyle w:val="Caption"/>
        <w:jc w:val="center"/>
      </w:pPr>
      <w:r>
        <w:t xml:space="preserve">Fig. </w:t>
      </w:r>
      <w:r w:rsidR="0050526F">
        <w:fldChar w:fldCharType="begin"/>
      </w:r>
      <w:r>
        <w:instrText xml:space="preserve"> SEQ Fig. \* ARABIC </w:instrText>
      </w:r>
      <w:r w:rsidR="0050526F">
        <w:fldChar w:fldCharType="separate"/>
      </w:r>
      <w:r w:rsidR="00D50F08">
        <w:t>4</w:t>
      </w:r>
      <w:r w:rsidR="0050526F">
        <w:fldChar w:fldCharType="end"/>
      </w:r>
      <w:r>
        <w:t xml:space="preserve"> Generalised form</w:t>
      </w:r>
      <w:r w:rsidRPr="00C73602">
        <w:t xml:space="preserve"> of current deployment context</w:t>
      </w:r>
      <w:r>
        <w:t xml:space="preserve"> using unrelated concrete models</w:t>
      </w:r>
    </w:p>
    <w:p w:rsidR="004D3719" w:rsidRDefault="004D3719" w:rsidP="006F7852">
      <w:r>
        <w:t>The next two figures show the location of alarms in the models under two different fault scenarios. The first is a unidirectional fibre break and the second is a laser fail.</w:t>
      </w:r>
    </w:p>
    <w:p w:rsidR="004D3719" w:rsidRDefault="004D3719" w:rsidP="006F7852"/>
    <w:p w:rsidR="004D3719" w:rsidRDefault="003C768A" w:rsidP="00BD39A6">
      <w:pPr>
        <w:jc w:val="center"/>
      </w:pPr>
      <w:r w:rsidRPr="003C768A">
        <w:rPr>
          <w:lang w:val="en-US"/>
        </w:rPr>
        <w:object w:dxaOrig="7214" w:dyaOrig="5397">
          <v:shape id="_x0000_i1027" type="#_x0000_t75" style="width:360.65pt;height:269.05pt" o:ole="">
            <v:imagedata r:id="rId14" o:title=""/>
          </v:shape>
          <o:OLEObject Type="Embed" ProgID="PowerPoint.Slide.12" ShapeID="_x0000_i1027" DrawAspect="Content" ObjectID="_1388205833" r:id="rId15"/>
        </w:object>
      </w:r>
    </w:p>
    <w:p w:rsidR="004D3719" w:rsidRDefault="004D3719" w:rsidP="00BD39A6">
      <w:pPr>
        <w:pStyle w:val="Caption"/>
        <w:jc w:val="center"/>
      </w:pPr>
      <w:r>
        <w:t xml:space="preserve">Fig. </w:t>
      </w:r>
      <w:r w:rsidR="0050526F">
        <w:fldChar w:fldCharType="begin"/>
      </w:r>
      <w:r w:rsidR="00DB1FDB">
        <w:instrText xml:space="preserve"> SEQ Fig. \* ARABIC </w:instrText>
      </w:r>
      <w:r w:rsidR="0050526F">
        <w:fldChar w:fldCharType="separate"/>
      </w:r>
      <w:r w:rsidR="00D50F08">
        <w:rPr>
          <w:noProof/>
        </w:rPr>
        <w:t>5</w:t>
      </w:r>
      <w:r w:rsidR="0050526F">
        <w:fldChar w:fldCharType="end"/>
      </w:r>
      <w:r>
        <w:t xml:space="preserve"> Alarm positioning for “Fibre Break” case</w:t>
      </w:r>
    </w:p>
    <w:p w:rsidR="009C72C9" w:rsidRDefault="00156EDE" w:rsidP="00361A7D">
      <w:r>
        <w:t>N</w:t>
      </w:r>
      <w:r w:rsidR="009C72C9">
        <w:t>ote: With respect to the red circle in the eNodB function it is recognised that under some conditions there will be no alarm eith</w:t>
      </w:r>
      <w:r>
        <w:t xml:space="preserve">er due to resilience or due to </w:t>
      </w:r>
      <w:r w:rsidR="009C72C9">
        <w:t xml:space="preserve">the alarm on the eNodeB function will be suppressed in the </w:t>
      </w:r>
      <w:r w:rsidR="009B2B1D">
        <w:t>N</w:t>
      </w:r>
      <w:r w:rsidR="00D50F08">
        <w:t xml:space="preserve">E with wireless access </w:t>
      </w:r>
      <w:r w:rsidR="009C72C9">
        <w:t xml:space="preserve">by the alarm on the </w:t>
      </w:r>
      <w:r w:rsidR="00D50F08">
        <w:t>T</w:t>
      </w:r>
      <w:r w:rsidR="009C72C9">
        <w:t xml:space="preserve">ransport </w:t>
      </w:r>
      <w:r w:rsidR="00D50F08">
        <w:t>E</w:t>
      </w:r>
      <w:r w:rsidR="009C72C9">
        <w:t>ntit</w:t>
      </w:r>
      <w:r w:rsidR="00D50F08">
        <w:t>ies</w:t>
      </w:r>
      <w:r w:rsidR="009C72C9">
        <w:t>. However there are often more subtle scenarios where degradations could not be suitably apportions. In addition the indication may be necessarily exposed not suppressed to indicate a service impact.</w:t>
      </w:r>
    </w:p>
    <w:p w:rsidR="004D3719" w:rsidRDefault="004D3719" w:rsidP="00361A7D">
      <w:r>
        <w:lastRenderedPageBreak/>
        <w:t xml:space="preserve">In the fibre break case shown above, one indication of the problem is from the </w:t>
      </w:r>
      <w:r w:rsidR="009B2B1D">
        <w:t>NE with wireless access</w:t>
      </w:r>
      <w:r>
        <w:t>. It should be noted that there is no standardised entity in the 3GPP NRM against which to report the fibre fail.</w:t>
      </w:r>
    </w:p>
    <w:p w:rsidR="004D3719" w:rsidRDefault="003C768A" w:rsidP="00BD39A6">
      <w:pPr>
        <w:jc w:val="center"/>
      </w:pPr>
      <w:r w:rsidRPr="003C768A">
        <w:rPr>
          <w:lang w:val="en-US"/>
        </w:rPr>
        <w:object w:dxaOrig="7214" w:dyaOrig="5397">
          <v:shape id="_x0000_i1028" type="#_x0000_t75" style="width:360.65pt;height:269.05pt" o:ole="">
            <v:imagedata r:id="rId16" o:title=""/>
          </v:shape>
          <o:OLEObject Type="Embed" ProgID="PowerPoint.Slide.12" ShapeID="_x0000_i1028" DrawAspect="Content" ObjectID="_1388205834" r:id="rId17"/>
        </w:object>
      </w:r>
    </w:p>
    <w:p w:rsidR="004D3719" w:rsidRDefault="004D3719" w:rsidP="00BD39A6">
      <w:pPr>
        <w:pStyle w:val="Caption"/>
        <w:jc w:val="center"/>
      </w:pPr>
      <w:r>
        <w:t xml:space="preserve">Fig. </w:t>
      </w:r>
      <w:r w:rsidR="0050526F">
        <w:fldChar w:fldCharType="begin"/>
      </w:r>
      <w:r w:rsidR="00DB1FDB">
        <w:instrText xml:space="preserve"> SEQ Fig. \* ARABIC </w:instrText>
      </w:r>
      <w:r w:rsidR="0050526F">
        <w:fldChar w:fldCharType="separate"/>
      </w:r>
      <w:r w:rsidR="00D50F08">
        <w:rPr>
          <w:noProof/>
        </w:rPr>
        <w:t>6</w:t>
      </w:r>
      <w:r w:rsidR="0050526F">
        <w:fldChar w:fldCharType="end"/>
      </w:r>
      <w:r>
        <w:t xml:space="preserve"> Alarm positioning for “Laser Fail” case</w:t>
      </w:r>
    </w:p>
    <w:p w:rsidR="004D3719" w:rsidRDefault="004D3719" w:rsidP="001D0FB1">
      <w:r>
        <w:t xml:space="preserve">In the laser fail case shown above there is an indication of a problem from the </w:t>
      </w:r>
      <w:r w:rsidR="009B2B1D">
        <w:t>NE with wireless access</w:t>
      </w:r>
      <w:r w:rsidR="001534AE">
        <w:t xml:space="preserve"> </w:t>
      </w:r>
      <w:del w:id="194" w:author="Joerg Schmidt" w:date="2012-01-11T03:13:00Z">
        <w:r w:rsidDel="000635E8">
          <w:delText xml:space="preserve">which </w:delText>
        </w:r>
      </w:del>
      <w:ins w:id="195" w:author="Joerg Schmidt" w:date="2012-01-11T03:13:00Z">
        <w:r w:rsidR="000635E8">
          <w:t xml:space="preserve">that </w:t>
        </w:r>
      </w:ins>
      <w:r>
        <w:t>is identical to the indication in the fibre break case</w:t>
      </w:r>
      <w:ins w:id="196" w:author="Joerg Schmidt" w:date="2012-01-11T03:14:00Z">
        <w:r w:rsidR="000635E8">
          <w:t>,</w:t>
        </w:r>
      </w:ins>
      <w:r>
        <w:t xml:space="preserve"> and there is also an </w:t>
      </w:r>
      <w:r w:rsidR="009B2B1D">
        <w:t>indication</w:t>
      </w:r>
      <w:r>
        <w:t xml:space="preserve"> of a problem from the </w:t>
      </w:r>
      <w:r w:rsidR="009B2B1D">
        <w:t>wire-line NE</w:t>
      </w:r>
      <w:r>
        <w:t xml:space="preserve"> </w:t>
      </w:r>
      <w:del w:id="197" w:author="Joerg Schmidt" w:date="2012-01-11T03:14:00Z">
        <w:r w:rsidDel="000635E8">
          <w:delText xml:space="preserve">which </w:delText>
        </w:r>
      </w:del>
      <w:ins w:id="198" w:author="Joerg Schmidt" w:date="2012-01-11T03:14:00Z">
        <w:r w:rsidR="000635E8">
          <w:t xml:space="preserve">that </w:t>
        </w:r>
      </w:ins>
      <w:r>
        <w:t xml:space="preserve">is raised against the port represented by the </w:t>
      </w:r>
      <w:r w:rsidR="003C768A">
        <w:t xml:space="preserve">TM Forum </w:t>
      </w:r>
      <w:r>
        <w:t>P</w:t>
      </w:r>
      <w:r w:rsidR="003C768A">
        <w:t xml:space="preserve">hysical </w:t>
      </w:r>
      <w:r>
        <w:t>T</w:t>
      </w:r>
      <w:r w:rsidR="003C768A">
        <w:t xml:space="preserve">ermination </w:t>
      </w:r>
      <w:r>
        <w:t>P</w:t>
      </w:r>
      <w:r w:rsidR="003C768A">
        <w:t>oint</w:t>
      </w:r>
      <w:r>
        <w:t>.</w:t>
      </w:r>
    </w:p>
    <w:p w:rsidR="004D3719" w:rsidRDefault="004D3719" w:rsidP="001D0FB1">
      <w:r>
        <w:t xml:space="preserve">Using the current solution as depicted above there is no relationship between the alarmed IRP Transport entity (of the wireless NE) and the alarmed </w:t>
      </w:r>
      <w:r w:rsidR="003C768A">
        <w:t xml:space="preserve">TM Forum </w:t>
      </w:r>
      <w:r>
        <w:t>P</w:t>
      </w:r>
      <w:r w:rsidR="003C768A">
        <w:t xml:space="preserve">hysical </w:t>
      </w:r>
      <w:r>
        <w:t>T</w:t>
      </w:r>
      <w:r w:rsidR="003C768A">
        <w:t xml:space="preserve">ermination </w:t>
      </w:r>
      <w:r>
        <w:t>P</w:t>
      </w:r>
      <w:r w:rsidR="003C768A">
        <w:t>oint</w:t>
      </w:r>
      <w:r>
        <w:t xml:space="preserve"> (of the </w:t>
      </w:r>
      <w:r w:rsidR="00C52407">
        <w:t>wire-line</w:t>
      </w:r>
      <w:r>
        <w:t xml:space="preserve"> NE) and as a consequence analysis (e.g. correlation) of the alarms will prove difficult. </w:t>
      </w:r>
      <w:r w:rsidR="009B2B1D">
        <w:t>Hence</w:t>
      </w:r>
      <w:r>
        <w:t xml:space="preserve"> it can be argued that the quality of the alarm reporting in these scenarios can be improved from the perspective of fault isolation (a primary process of the </w:t>
      </w:r>
      <w:r w:rsidR="009B2B1D">
        <w:t>Management Environment</w:t>
      </w:r>
      <w:r>
        <w:t>) by better interrelationship of the model representations of the two NEs.</w:t>
      </w:r>
    </w:p>
    <w:p w:rsidR="006968E8" w:rsidRDefault="006968E8" w:rsidP="00196AE5">
      <w:pPr>
        <w:pStyle w:val="Heading2"/>
      </w:pPr>
      <w:bookmarkStart w:id="199" w:name="_Toc187870808"/>
      <w:r>
        <w:t>Solution</w:t>
      </w:r>
      <w:r w:rsidR="009B2B1D">
        <w:t xml:space="preserve"> proposal</w:t>
      </w:r>
      <w:bookmarkEnd w:id="199"/>
    </w:p>
    <w:p w:rsidR="00196AE5" w:rsidRDefault="00196AE5" w:rsidP="00196AE5">
      <w:r>
        <w:t xml:space="preserve">The following </w:t>
      </w:r>
      <w:r w:rsidR="007D0921">
        <w:t>solution</w:t>
      </w:r>
      <w:r w:rsidR="00DA1F80">
        <w:t xml:space="preserve"> proposal</w:t>
      </w:r>
      <w:r w:rsidR="007D0921">
        <w:t xml:space="preserve"> introduces </w:t>
      </w:r>
      <w:r>
        <w:t>key model interrelationships that would better enable fault isolation. Th</w:t>
      </w:r>
      <w:r w:rsidR="007D0921">
        <w:t xml:space="preserve">is solution description </w:t>
      </w:r>
      <w:r w:rsidR="00DA1F80">
        <w:t>incorporates</w:t>
      </w:r>
      <w:r w:rsidR="007D0921">
        <w:t xml:space="preserve"> further</w:t>
      </w:r>
      <w:r>
        <w:t xml:space="preserve"> classes from the</w:t>
      </w:r>
      <w:r w:rsidR="007D0921">
        <w:t xml:space="preserve"> current</w:t>
      </w:r>
      <w:r>
        <w:t xml:space="preserve"> models, the 3GPP Link and the </w:t>
      </w:r>
      <w:r w:rsidR="0006709B">
        <w:t>TM Forum</w:t>
      </w:r>
      <w:r>
        <w:t xml:space="preserve"> Topological Link, and </w:t>
      </w:r>
      <w:r w:rsidR="00E15DF1">
        <w:t xml:space="preserve">show </w:t>
      </w:r>
      <w:r>
        <w:t xml:space="preserve">how they can be interrelated. The </w:t>
      </w:r>
      <w:r w:rsidR="007D0921">
        <w:t xml:space="preserve">solution </w:t>
      </w:r>
      <w:r>
        <w:t>a</w:t>
      </w:r>
      <w:r w:rsidR="007F0F24">
        <w:t xml:space="preserve">lso show the introduction of </w:t>
      </w:r>
      <w:r w:rsidR="00F41AC0">
        <w:t>necessary aspects</w:t>
      </w:r>
      <w:r w:rsidR="007F0F24">
        <w:t xml:space="preserve"> of the</w:t>
      </w:r>
      <w:r>
        <w:t xml:space="preserve"> </w:t>
      </w:r>
      <w:r w:rsidRPr="007F0F24">
        <w:t>P</w:t>
      </w:r>
      <w:r w:rsidR="003A16EB" w:rsidRPr="007F0F24">
        <w:t xml:space="preserve">hysical </w:t>
      </w:r>
      <w:r w:rsidRPr="007F0F24">
        <w:t>T</w:t>
      </w:r>
      <w:r w:rsidR="003A16EB" w:rsidRPr="007F0F24">
        <w:t xml:space="preserve">ermination </w:t>
      </w:r>
      <w:r w:rsidRPr="007F0F24">
        <w:t>P</w:t>
      </w:r>
      <w:r w:rsidR="003A16EB" w:rsidRPr="007F0F24">
        <w:t>oint</w:t>
      </w:r>
      <w:r>
        <w:t xml:space="preserve"> </w:t>
      </w:r>
      <w:r w:rsidR="00381FD8">
        <w:t xml:space="preserve">concepts </w:t>
      </w:r>
      <w:r>
        <w:t xml:space="preserve">and </w:t>
      </w:r>
      <w:r w:rsidR="007F0F24">
        <w:t>Connection Termination Point</w:t>
      </w:r>
      <w:r w:rsidR="007D0921">
        <w:t xml:space="preserve"> concepts</w:t>
      </w:r>
      <w:r>
        <w:t xml:space="preserve"> into the </w:t>
      </w:r>
      <w:r w:rsidR="00E15DF1">
        <w:t>NE with wireless access</w:t>
      </w:r>
      <w:r>
        <w:t xml:space="preserve"> in recognition of the fact that the </w:t>
      </w:r>
      <w:r w:rsidR="00C52407">
        <w:t>wire-line</w:t>
      </w:r>
      <w:r>
        <w:t xml:space="preserve"> protocols terminate in that NE and hence a representation of th</w:t>
      </w:r>
      <w:r w:rsidR="00E15DF1">
        <w:t>ose</w:t>
      </w:r>
      <w:r>
        <w:t xml:space="preserve"> protocol termination is required. </w:t>
      </w:r>
    </w:p>
    <w:p w:rsidR="00F50479" w:rsidRDefault="00F50479" w:rsidP="00F50479">
      <w:r>
        <w:t>The necessary aspects of these Termination Point concepts supports the capabilities</w:t>
      </w:r>
      <w:r w:rsidR="0069391D">
        <w:t xml:space="preserve"> and relationships highlighted by the use case</w:t>
      </w:r>
      <w:r w:rsidR="000D555E">
        <w:t xml:space="preserve"> depicted in Figure 7 </w:t>
      </w:r>
      <w:r>
        <w:t>:</w:t>
      </w:r>
    </w:p>
    <w:p w:rsidR="0069391D" w:rsidRPr="0069391D" w:rsidRDefault="00F50479" w:rsidP="00F50479">
      <w:pPr>
        <w:pStyle w:val="ListParagraph"/>
        <w:numPr>
          <w:ilvl w:val="0"/>
          <w:numId w:val="23"/>
        </w:numPr>
        <w:rPr>
          <w:rFonts w:ascii="Arial" w:hAnsi="Arial" w:cs="Arial"/>
        </w:rPr>
      </w:pPr>
      <w:r>
        <w:t>Topological Link between the two NE's with wireless access</w:t>
      </w:r>
    </w:p>
    <w:p w:rsidR="00F50479" w:rsidRPr="0069391D" w:rsidRDefault="000D555E" w:rsidP="00F50479">
      <w:pPr>
        <w:pStyle w:val="ListParagraph"/>
        <w:numPr>
          <w:ilvl w:val="0"/>
          <w:numId w:val="23"/>
        </w:numPr>
        <w:rPr>
          <w:rFonts w:ascii="Arial" w:hAnsi="Arial" w:cs="Arial"/>
        </w:rPr>
      </w:pPr>
      <w:r>
        <w:t>Topological L</w:t>
      </w:r>
      <w:r w:rsidR="00F50479">
        <w:t>ink between one of the two NE's with wireless access to this edge node of the transport network;</w:t>
      </w:r>
    </w:p>
    <w:p w:rsidR="000D555E" w:rsidRDefault="000D555E" w:rsidP="000D555E">
      <w:pPr>
        <w:pStyle w:val="ListParagraph"/>
        <w:numPr>
          <w:ilvl w:val="1"/>
          <w:numId w:val="23"/>
        </w:numPr>
      </w:pPr>
      <w:r>
        <w:t>Where this Topological Link is supporting the Link between the two NE's with wireless access.</w:t>
      </w:r>
    </w:p>
    <w:p w:rsidR="0069391D" w:rsidRPr="0069391D" w:rsidRDefault="0069391D" w:rsidP="0069391D">
      <w:pPr>
        <w:pStyle w:val="ListParagraph"/>
        <w:numPr>
          <w:ilvl w:val="0"/>
          <w:numId w:val="23"/>
        </w:numPr>
        <w:rPr>
          <w:rFonts w:ascii="Arial" w:hAnsi="Arial" w:cs="Arial"/>
        </w:rPr>
      </w:pPr>
      <w:r>
        <w:t>Relationship to physical port</w:t>
      </w:r>
    </w:p>
    <w:p w:rsidR="0069391D" w:rsidRPr="0069391D" w:rsidRDefault="0069391D" w:rsidP="0069391D">
      <w:pPr>
        <w:pStyle w:val="ListParagraph"/>
        <w:numPr>
          <w:ilvl w:val="0"/>
          <w:numId w:val="23"/>
        </w:numPr>
        <w:rPr>
          <w:rFonts w:ascii="Arial" w:hAnsi="Arial" w:cs="Arial"/>
        </w:rPr>
      </w:pPr>
      <w:r>
        <w:t>Relationship to a function in the NE with wireless access e.g. ENBFunction</w:t>
      </w:r>
    </w:p>
    <w:p w:rsidR="0069391D" w:rsidRPr="0069391D" w:rsidRDefault="0069391D" w:rsidP="0069391D">
      <w:pPr>
        <w:pStyle w:val="ListParagraph"/>
        <w:numPr>
          <w:ilvl w:val="0"/>
          <w:numId w:val="23"/>
        </w:numPr>
        <w:rPr>
          <w:rFonts w:ascii="Arial" w:hAnsi="Arial" w:cs="Arial"/>
        </w:rPr>
      </w:pPr>
      <w:r>
        <w:t>Place against which to raise transport alarms</w:t>
      </w:r>
    </w:p>
    <w:p w:rsidR="004D3719" w:rsidRDefault="00196AE5" w:rsidP="001D0FB1">
      <w:r>
        <w:t xml:space="preserve">In both </w:t>
      </w:r>
      <w:r w:rsidR="00A1689D">
        <w:t xml:space="preserve">fault </w:t>
      </w:r>
      <w:r>
        <w:t>cases</w:t>
      </w:r>
      <w:r w:rsidR="00A1689D">
        <w:t xml:space="preserve"> shown in the figures below</w:t>
      </w:r>
      <w:r>
        <w:t xml:space="preserve"> the signal fail alarm on the </w:t>
      </w:r>
      <w:r w:rsidR="00A1689D">
        <w:t>NE with wireless access</w:t>
      </w:r>
      <w:r w:rsidR="00A1689D" w:rsidDel="00A1689D">
        <w:t xml:space="preserve"> </w:t>
      </w:r>
      <w:r w:rsidR="002F4F22">
        <w:t>will be</w:t>
      </w:r>
      <w:r>
        <w:t xml:space="preserve"> raised against </w:t>
      </w:r>
      <w:r w:rsidR="00381FD8">
        <w:t>en</w:t>
      </w:r>
      <w:r w:rsidR="00A1689D">
        <w:t>hanced IRP Transport entities (that have incorporated the P</w:t>
      </w:r>
      <w:r w:rsidR="003C768A">
        <w:t xml:space="preserve">hysical </w:t>
      </w:r>
      <w:r w:rsidR="00A1689D">
        <w:t>T</w:t>
      </w:r>
      <w:r w:rsidR="003C768A">
        <w:t xml:space="preserve">ermination </w:t>
      </w:r>
      <w:r w:rsidR="00A1689D">
        <w:t>P</w:t>
      </w:r>
      <w:r w:rsidR="003C768A">
        <w:t>oint</w:t>
      </w:r>
      <w:r w:rsidR="00A1689D">
        <w:t xml:space="preserve"> concept)</w:t>
      </w:r>
      <w:r>
        <w:t xml:space="preserve"> and in the Laser Fail case the alarms at both ends of the fibre can be related via an understanding of the ToplogicalLink between </w:t>
      </w:r>
      <w:r w:rsidR="00A1689D">
        <w:t xml:space="preserve">the </w:t>
      </w:r>
      <w:r w:rsidR="004A1303">
        <w:t>Physical Termination Point</w:t>
      </w:r>
      <w:r w:rsidR="00A1689D">
        <w:t xml:space="preserve"> and the enhanced IRP Transport entity</w:t>
      </w:r>
      <w:r>
        <w:t xml:space="preserve">. </w:t>
      </w:r>
      <w:r w:rsidR="004D3719">
        <w:t xml:space="preserve">The TopologicalLink between the two NEs may be </w:t>
      </w:r>
      <w:r w:rsidR="004D3719">
        <w:lastRenderedPageBreak/>
        <w:t xml:space="preserve">discovered from the network if appropriate discovery protocols are enabled or may be operator provisioned. The specific approach to this is not considered further here. The adjacency information related to the TopologicalLink will be conveyed </w:t>
      </w:r>
      <w:r w:rsidR="00A1689D">
        <w:t xml:space="preserve">to the Management Environment </w:t>
      </w:r>
      <w:r w:rsidR="004D3719">
        <w:t>using the foreign TP capability</w:t>
      </w:r>
      <w:r w:rsidR="000D555E">
        <w:t xml:space="preserve"> (3GPP term for this is ExternalXyz)</w:t>
      </w:r>
      <w:r w:rsidR="004D3719">
        <w:t xml:space="preserve">. This will not be discussed further here as </w:t>
      </w:r>
      <w:r w:rsidR="000D555E">
        <w:t>the solutions that are</w:t>
      </w:r>
      <w:r w:rsidR="00A1689D">
        <w:t xml:space="preserve"> already</w:t>
      </w:r>
      <w:r w:rsidR="004D3719">
        <w:t xml:space="preserve"> used</w:t>
      </w:r>
      <w:r w:rsidR="000D555E">
        <w:t xml:space="preserve"> in the 3GPP managed environment and</w:t>
      </w:r>
      <w:r w:rsidR="004D3719">
        <w:t xml:space="preserve"> in the core of the </w:t>
      </w:r>
      <w:r w:rsidR="00C52407">
        <w:t>wire-line</w:t>
      </w:r>
      <w:r w:rsidR="004D3719">
        <w:t xml:space="preserve"> environment</w:t>
      </w:r>
      <w:r w:rsidR="000D555E">
        <w:t xml:space="preserve"> are suitable</w:t>
      </w:r>
      <w:r w:rsidR="004D3719">
        <w:t>.</w:t>
      </w:r>
    </w:p>
    <w:p w:rsidR="00FD291D" w:rsidRDefault="00F41AC0" w:rsidP="00FD291D">
      <w:pPr>
        <w:jc w:val="center"/>
      </w:pPr>
      <w:r w:rsidRPr="00F41AC0">
        <w:rPr>
          <w:lang w:val="en-US"/>
        </w:rPr>
        <w:object w:dxaOrig="7214" w:dyaOrig="5397">
          <v:shape id="_x0000_i1029" type="#_x0000_t75" style="width:360.65pt;height:269.05pt" o:ole="">
            <v:imagedata r:id="rId18" o:title=""/>
          </v:shape>
          <o:OLEObject Type="Embed" ProgID="PowerPoint.Slide.12" ShapeID="_x0000_i1029" DrawAspect="Content" ObjectID="_1388205835" r:id="rId19"/>
        </w:object>
      </w:r>
    </w:p>
    <w:p w:rsidR="00FD291D" w:rsidRDefault="00FD291D" w:rsidP="00FD291D">
      <w:pPr>
        <w:pStyle w:val="Caption"/>
        <w:jc w:val="center"/>
      </w:pPr>
      <w:r>
        <w:t xml:space="preserve">Fig. </w:t>
      </w:r>
      <w:r w:rsidR="0050526F">
        <w:fldChar w:fldCharType="begin"/>
      </w:r>
      <w:r w:rsidR="00B36E85">
        <w:instrText xml:space="preserve"> SEQ Fig. \* ARABIC </w:instrText>
      </w:r>
      <w:r w:rsidR="0050526F">
        <w:fldChar w:fldCharType="separate"/>
      </w:r>
      <w:r>
        <w:rPr>
          <w:noProof/>
        </w:rPr>
        <w:t>7</w:t>
      </w:r>
      <w:r w:rsidR="0050526F">
        <w:fldChar w:fldCharType="end"/>
      </w:r>
      <w:r>
        <w:t xml:space="preserve"> Alarm positioning for “Fibre Break” case using related concrete models</w:t>
      </w:r>
    </w:p>
    <w:p w:rsidR="00FD291D" w:rsidRDefault="00FD291D" w:rsidP="001D0FB1"/>
    <w:p w:rsidR="00513687" w:rsidRDefault="00513687" w:rsidP="00513687"/>
    <w:p w:rsidR="00195900" w:rsidRDefault="007F0F24" w:rsidP="00195900">
      <w:pPr>
        <w:jc w:val="center"/>
      </w:pPr>
      <w:r w:rsidRPr="007F0F24">
        <w:rPr>
          <w:lang w:val="en-US"/>
        </w:rPr>
        <w:object w:dxaOrig="7214" w:dyaOrig="5397">
          <v:shape id="_x0000_i1030" type="#_x0000_t75" style="width:360.65pt;height:269.05pt" o:ole="">
            <v:imagedata r:id="rId20" o:title=""/>
          </v:shape>
          <o:OLEObject Type="Embed" ProgID="PowerPoint.Slide.12" ShapeID="_x0000_i1030" DrawAspect="Content" ObjectID="_1388205836" r:id="rId21"/>
        </w:object>
      </w:r>
    </w:p>
    <w:p w:rsidR="009C72C9" w:rsidRDefault="009C72C9" w:rsidP="009C72C9">
      <w:pPr>
        <w:pStyle w:val="Caption"/>
        <w:jc w:val="center"/>
      </w:pPr>
      <w:r>
        <w:t xml:space="preserve">Fig. </w:t>
      </w:r>
      <w:r w:rsidR="0050526F">
        <w:fldChar w:fldCharType="begin"/>
      </w:r>
      <w:r w:rsidR="00B36E85">
        <w:instrText xml:space="preserve"> SEQ Fig. \* ARABIC </w:instrText>
      </w:r>
      <w:r w:rsidR="0050526F">
        <w:fldChar w:fldCharType="separate"/>
      </w:r>
      <w:r w:rsidR="00FD291D">
        <w:rPr>
          <w:noProof/>
        </w:rPr>
        <w:t>8</w:t>
      </w:r>
      <w:r w:rsidR="0050526F">
        <w:fldChar w:fldCharType="end"/>
      </w:r>
      <w:r>
        <w:t xml:space="preserve"> Alarm positioning for “Laser Fail” case</w:t>
      </w:r>
      <w:r w:rsidR="006968E8">
        <w:t xml:space="preserve"> using related concrete models</w:t>
      </w:r>
    </w:p>
    <w:p w:rsidR="009C72C9" w:rsidRDefault="009C72C9" w:rsidP="009C72C9"/>
    <w:p w:rsidR="004D3719" w:rsidRDefault="004D3719" w:rsidP="00B51A1C">
      <w:pPr>
        <w:pStyle w:val="Heading2"/>
      </w:pPr>
      <w:bookmarkStart w:id="200" w:name="_Ref293664576"/>
      <w:bookmarkStart w:id="201" w:name="_Ref293664581"/>
      <w:bookmarkStart w:id="202" w:name="_Ref293664587"/>
      <w:bookmarkStart w:id="203" w:name="_Toc187870809"/>
      <w:r>
        <w:t xml:space="preserve">Potential </w:t>
      </w:r>
      <w:r w:rsidR="00FD291D">
        <w:t xml:space="preserve">management environment </w:t>
      </w:r>
      <w:r>
        <w:t>solution forms</w:t>
      </w:r>
      <w:bookmarkEnd w:id="200"/>
      <w:bookmarkEnd w:id="201"/>
      <w:bookmarkEnd w:id="202"/>
      <w:bookmarkEnd w:id="203"/>
    </w:p>
    <w:p w:rsidR="00FD291D" w:rsidRDefault="00FD291D" w:rsidP="00B51A1C">
      <w:r>
        <w:t>Alth</w:t>
      </w:r>
      <w:r w:rsidR="009203D2">
        <w:t xml:space="preserve">ough, as </w:t>
      </w:r>
      <w:r w:rsidR="004D5230">
        <w:t>emphasised</w:t>
      </w:r>
      <w:r w:rsidR="009203D2">
        <w:t xml:space="preserve"> earlier, the scope of this</w:t>
      </w:r>
      <w:r>
        <w:t xml:space="preserve"> document </w:t>
      </w:r>
      <w:r w:rsidR="009203D2">
        <w:t xml:space="preserve">is </w:t>
      </w:r>
      <w:r>
        <w:t xml:space="preserve">information model convergence and </w:t>
      </w:r>
      <w:r w:rsidR="009203D2">
        <w:t xml:space="preserve">resolution of the </w:t>
      </w:r>
      <w:r>
        <w:t>management environment solution</w:t>
      </w:r>
      <w:r w:rsidR="009203D2">
        <w:t xml:space="preserve"> is out of scope</w:t>
      </w:r>
      <w:r>
        <w:t xml:space="preserve"> it is </w:t>
      </w:r>
      <w:r w:rsidR="00DA1F80">
        <w:t xml:space="preserve">considered </w:t>
      </w:r>
      <w:r>
        <w:t>important to highlight some management environment</w:t>
      </w:r>
      <w:r w:rsidR="00DA1F80">
        <w:t xml:space="preserve"> deployment</w:t>
      </w:r>
      <w:r>
        <w:t xml:space="preserve"> </w:t>
      </w:r>
      <w:r w:rsidR="004D5230">
        <w:t>considerations</w:t>
      </w:r>
      <w:r>
        <w:t xml:space="preserve"> that will require further resolution.</w:t>
      </w:r>
    </w:p>
    <w:p w:rsidR="004D3719" w:rsidRDefault="00DA1F80" w:rsidP="00C22B93">
      <w:r>
        <w:t>I</w:t>
      </w:r>
      <w:r w:rsidR="004D3719">
        <w:t xml:space="preserve">t is clear that there are </w:t>
      </w:r>
      <w:r w:rsidR="00FD291D">
        <w:t xml:space="preserve">several </w:t>
      </w:r>
      <w:r w:rsidR="004D3719">
        <w:t xml:space="preserve">potential </w:t>
      </w:r>
      <w:r>
        <w:t xml:space="preserve">management environment </w:t>
      </w:r>
      <w:r w:rsidR="004D3719">
        <w:t xml:space="preserve">implementation forms that will cater for the introduction of </w:t>
      </w:r>
      <w:r w:rsidR="003C768A">
        <w:t>Physical Termination Point</w:t>
      </w:r>
      <w:r w:rsidR="00FD291D">
        <w:t>/</w:t>
      </w:r>
      <w:r w:rsidR="007F0F24">
        <w:t>Connection Termination Point</w:t>
      </w:r>
      <w:r w:rsidR="00FD291D">
        <w:t xml:space="preserve"> concepts</w:t>
      </w:r>
      <w:r w:rsidR="004D3719">
        <w:t xml:space="preserve"> to describe the </w:t>
      </w:r>
      <w:r w:rsidR="00C52407">
        <w:t>wire-line</w:t>
      </w:r>
      <w:r w:rsidR="004D3719">
        <w:t xml:space="preserve"> ports of </w:t>
      </w:r>
      <w:r w:rsidR="00FD291D">
        <w:t>NEs with wireless access</w:t>
      </w:r>
      <w:r>
        <w:t xml:space="preserve">. </w:t>
      </w:r>
      <w:r w:rsidR="004D5230">
        <w:t>One</w:t>
      </w:r>
      <w:r w:rsidR="00C22B93">
        <w:t xml:space="preserve"> potential form</w:t>
      </w:r>
      <w:r>
        <w:t xml:space="preserve"> </w:t>
      </w:r>
      <w:r w:rsidR="004D5230">
        <w:t>is shown in the following figure</w:t>
      </w:r>
      <w:r w:rsidR="00C22B93">
        <w:t xml:space="preserve"> where the </w:t>
      </w:r>
      <w:r w:rsidR="003C768A">
        <w:t>Physical Termination Point</w:t>
      </w:r>
      <w:r w:rsidR="007F0F24">
        <w:t xml:space="preserve">, Connection Termination Point and </w:t>
      </w:r>
      <w:r w:rsidR="004D3719">
        <w:t>TopologicalLink model</w:t>
      </w:r>
      <w:r w:rsidR="00FD291D">
        <w:t xml:space="preserve"> concepts</w:t>
      </w:r>
      <w:r w:rsidR="004D3719">
        <w:t xml:space="preserve"> built into the 3GPP </w:t>
      </w:r>
      <w:r>
        <w:t xml:space="preserve">NRM IRPs </w:t>
      </w:r>
      <w:r w:rsidR="004D3719">
        <w:t xml:space="preserve">and exposed via 3GPP IRP Agent </w:t>
      </w:r>
      <w:r>
        <w:t xml:space="preserve">using </w:t>
      </w:r>
      <w:r w:rsidR="004D3719">
        <w:t>external references to link the two NEs</w:t>
      </w:r>
      <w:r w:rsidR="009A6674">
        <w:t>.</w:t>
      </w:r>
    </w:p>
    <w:p w:rsidR="009A6674" w:rsidRDefault="009A6674" w:rsidP="00C22B93">
      <w:r>
        <w:t>Regardless of the structure of the management environment solution, the solution proposal in section 5.6 is considered appropriate and sufficient.</w:t>
      </w:r>
    </w:p>
    <w:p w:rsidR="004D3719" w:rsidRDefault="00F41AC0" w:rsidP="00302D05">
      <w:pPr>
        <w:jc w:val="center"/>
      </w:pPr>
      <w:r w:rsidRPr="00F41AC0">
        <w:rPr>
          <w:lang w:val="en-US"/>
        </w:rPr>
        <w:object w:dxaOrig="7214" w:dyaOrig="5397">
          <v:shape id="_x0000_i1031" type="#_x0000_t75" style="width:360.65pt;height:269.05pt" o:ole="">
            <v:imagedata r:id="rId22" o:title=""/>
          </v:shape>
          <o:OLEObject Type="Embed" ProgID="PowerPoint.Slide.12" ShapeID="_x0000_i1031" DrawAspect="Content" ObjectID="_1388205837" r:id="rId23"/>
        </w:object>
      </w:r>
    </w:p>
    <w:p w:rsidR="004D3719" w:rsidRDefault="00302D05" w:rsidP="00C22B93">
      <w:pPr>
        <w:pStyle w:val="Caption"/>
        <w:jc w:val="center"/>
      </w:pPr>
      <w:r>
        <w:t xml:space="preserve">Fig. </w:t>
      </w:r>
      <w:r w:rsidR="0050526F">
        <w:fldChar w:fldCharType="begin"/>
      </w:r>
      <w:r w:rsidR="00B36E85">
        <w:instrText xml:space="preserve"> SEQ Fig. \* ARABIC </w:instrText>
      </w:r>
      <w:r w:rsidR="0050526F">
        <w:fldChar w:fldCharType="separate"/>
      </w:r>
      <w:r>
        <w:rPr>
          <w:noProof/>
        </w:rPr>
        <w:t>9</w:t>
      </w:r>
      <w:r w:rsidR="0050526F">
        <w:fldChar w:fldCharType="end"/>
      </w:r>
      <w:r>
        <w:t xml:space="preserve"> </w:t>
      </w:r>
      <w:r w:rsidR="00DA1F80">
        <w:t>Alarm flow through IRP Agent for NE with wireless access</w:t>
      </w:r>
    </w:p>
    <w:p w:rsidR="004D3719" w:rsidRPr="00447EA1" w:rsidRDefault="004D3719" w:rsidP="00447EA1"/>
    <w:p w:rsidR="004D3719" w:rsidRDefault="004D3719" w:rsidP="005B7AE2">
      <w:pPr>
        <w:pStyle w:val="Heading1"/>
      </w:pPr>
      <w:bookmarkStart w:id="204" w:name="_Toc187870810"/>
      <w:r>
        <w:t>Fulfilment – Service construction context</w:t>
      </w:r>
      <w:bookmarkEnd w:id="204"/>
    </w:p>
    <w:p w:rsidR="004D3719" w:rsidRDefault="004D3719" w:rsidP="00142497">
      <w:pPr>
        <w:keepNext/>
      </w:pPr>
      <w:del w:id="205" w:author="Nigel Davis" w:date="2012-01-06T13:18:00Z">
        <w:r w:rsidDel="007274FC">
          <w:delText>[</w:delText>
        </w:r>
      </w:del>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del w:id="206" w:author="Nigel Davis" w:date="2012-01-06T13:18:00Z">
        <w:r w:rsidDel="007274FC">
          <w:delText>]</w:delText>
        </w:r>
      </w:del>
    </w:p>
    <w:p w:rsidR="004D3719" w:rsidRDefault="004D3719" w:rsidP="00330A86">
      <w:pPr>
        <w:keepLines/>
      </w:pPr>
      <w:r>
        <w:t xml:space="preserve">  </w:t>
      </w:r>
    </w:p>
    <w:p w:rsidR="004D3719" w:rsidRDefault="004D3719" w:rsidP="00E15227">
      <w:pPr>
        <w:pStyle w:val="Heading1"/>
      </w:pPr>
      <w:bookmarkStart w:id="207" w:name="_Toc187870811"/>
      <w:r>
        <w:t>Fulfilment – Engineering works context</w:t>
      </w:r>
      <w:bookmarkEnd w:id="207"/>
    </w:p>
    <w:p w:rsidR="004D3719" w:rsidRDefault="004D3719" w:rsidP="00447EA1">
      <w:pPr>
        <w:keepNext/>
      </w:pPr>
      <w:del w:id="208" w:author="Nigel Davis" w:date="2012-01-06T13:18:00Z">
        <w:r w:rsidDel="007274FC">
          <w:delText>[</w:delText>
        </w:r>
      </w:del>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del w:id="209" w:author="Nigel Davis" w:date="2012-01-06T13:18:00Z">
        <w:r w:rsidDel="007274FC">
          <w:delText>]</w:delText>
        </w:r>
      </w:del>
    </w:p>
    <w:p w:rsidR="004D3719" w:rsidRPr="000D7D4C" w:rsidRDefault="004D3719" w:rsidP="000D7D4C">
      <w:r>
        <w:t xml:space="preserve">.  </w:t>
      </w:r>
    </w:p>
    <w:p w:rsidR="004D3719" w:rsidRDefault="004D3719" w:rsidP="00AB6938">
      <w:pPr>
        <w:pStyle w:val="Heading1"/>
      </w:pPr>
      <w:bookmarkStart w:id="210" w:name="_Toc187870812"/>
      <w:r>
        <w:lastRenderedPageBreak/>
        <w:t>Complete model proposal</w:t>
      </w:r>
      <w:bookmarkEnd w:id="210"/>
    </w:p>
    <w:p w:rsidR="004D3719" w:rsidRDefault="004D3719" w:rsidP="00441F94">
      <w:pPr>
        <w:keepNext/>
      </w:pPr>
      <w:del w:id="211" w:author="Nigel Davis" w:date="2012-01-06T13:18:00Z">
        <w:r w:rsidDel="007274FC">
          <w:delText>[</w:delText>
        </w:r>
      </w:del>
      <w:r>
        <w:t>Editor’s note: This section will provide the accumulation of the changes from the three contexts discussed above. If the context</w:t>
      </w:r>
      <w:ins w:id="212" w:author="Nigel Davis" w:date="2012-01-06T13:18:00Z">
        <w:r w:rsidR="007274FC">
          <w:t>s</w:t>
        </w:r>
      </w:ins>
      <w:r>
        <w:t xml:space="preserve"> are moved into separate documents this section may be yet another document or may be deemed unnecessary</w:t>
      </w:r>
      <w:del w:id="213" w:author="Nigel Davis" w:date="2012-01-06T13:18:00Z">
        <w:r w:rsidDel="007274FC">
          <w:delText>.]</w:delText>
        </w:r>
      </w:del>
      <w:r>
        <w:t>.</w:t>
      </w:r>
    </w:p>
    <w:p w:rsidR="0065338D" w:rsidRDefault="0065338D" w:rsidP="0065338D">
      <w:pPr>
        <w:pStyle w:val="Heading2"/>
        <w:numPr>
          <w:ilvl w:val="1"/>
          <w:numId w:val="24"/>
        </w:numPr>
        <w:tabs>
          <w:tab w:val="num" w:pos="1440"/>
        </w:tabs>
        <w:spacing w:before="360"/>
        <w:rPr>
          <w:noProof/>
        </w:rPr>
      </w:pPr>
      <w:bookmarkStart w:id="214" w:name="_Toc187870813"/>
      <w:r>
        <w:rPr>
          <w:noProof/>
        </w:rPr>
        <w:t>Navigable link from mobile to backhaul network</w:t>
      </w:r>
      <w:bookmarkEnd w:id="214"/>
    </w:p>
    <w:p w:rsidR="0065338D" w:rsidRDefault="0065338D" w:rsidP="0065338D">
      <w:r>
        <w:t>An alarm correlation Use Case is defined Figure 8 (Alarm positioning for “Laser Fail” case using related concrete models).</w:t>
      </w:r>
    </w:p>
    <w:p w:rsidR="0065338D" w:rsidRDefault="0065338D" w:rsidP="0065338D">
      <w:pPr>
        <w:numPr>
          <w:ilvl w:val="0"/>
          <w:numId w:val="25"/>
        </w:numPr>
        <w:spacing w:before="60" w:after="60"/>
      </w:pPr>
      <w:r>
        <w:t>One IRPAgent is managing the wireless NE.</w:t>
      </w:r>
    </w:p>
    <w:p w:rsidR="0065338D" w:rsidRDefault="0065338D" w:rsidP="0065338D">
      <w:pPr>
        <w:numPr>
          <w:ilvl w:val="0"/>
          <w:numId w:val="25"/>
        </w:numPr>
        <w:spacing w:before="60" w:after="60"/>
      </w:pPr>
      <w:r>
        <w:t>Another agent is managing the wireline transport network including the edge node of transport network but excluding the CPE (namely, the wireless NE).</w:t>
      </w:r>
    </w:p>
    <w:p w:rsidR="0065338D" w:rsidRDefault="0065338D" w:rsidP="0065338D">
      <w:pPr>
        <w:numPr>
          <w:ilvl w:val="0"/>
          <w:numId w:val="25"/>
        </w:numPr>
        <w:spacing w:before="60" w:after="60"/>
      </w:pPr>
      <w:r>
        <w:t>These two agents would receive alarms from their managed elements;</w:t>
      </w:r>
    </w:p>
    <w:p w:rsidR="0065338D" w:rsidRDefault="0065338D" w:rsidP="0065338D">
      <w:pPr>
        <w:numPr>
          <w:ilvl w:val="0"/>
          <w:numId w:val="25"/>
        </w:numPr>
        <w:spacing w:before="60" w:after="60"/>
      </w:pPr>
      <w:r>
        <w:t>The two agents forward their received alarms to NMS.</w:t>
      </w:r>
    </w:p>
    <w:p w:rsidR="0065338D" w:rsidRDefault="0065338D" w:rsidP="0065338D">
      <w:pPr>
        <w:numPr>
          <w:ilvl w:val="0"/>
          <w:numId w:val="25"/>
        </w:numPr>
        <w:spacing w:before="60" w:after="60"/>
      </w:pPr>
      <w:r>
        <w:t>NMS can then correlate the alarms (e.g. alarm-1 from a wireless NE, the CPE, is correlated with alarm-89 from transport network edge node)</w:t>
      </w:r>
    </w:p>
    <w:p w:rsidR="0065338D" w:rsidRDefault="0065338D" w:rsidP="0065338D">
      <w:r>
        <w:t>In Figure 8, the two agents and NMS are ‘lumped’ together in a box called “Management Environment”.</w:t>
      </w:r>
    </w:p>
    <w:p w:rsidR="0065338D" w:rsidRDefault="0065338D" w:rsidP="0065338D">
      <w:r>
        <w:t xml:space="preserve">The Figure 8 is redrawn below as Figure 10. Figure 10 </w:t>
      </w:r>
      <w:r w:rsidR="00AC72E7">
        <w:t>introduces</w:t>
      </w:r>
      <w:r>
        <w:t xml:space="preserve"> names (</w:t>
      </w:r>
      <w:r w:rsidR="00AC72E7">
        <w:t>including Link A and Link B</w:t>
      </w:r>
      <w:r>
        <w:t xml:space="preserve">). </w:t>
      </w:r>
      <w:r w:rsidR="00AC72E7">
        <w:t>The named items</w:t>
      </w:r>
      <w:r>
        <w:t xml:space="preserve"> in the Use Case diagram (Figure 10)</w:t>
      </w:r>
      <w:r w:rsidR="00AC72E7">
        <w:t xml:space="preserve"> identify the objects </w:t>
      </w:r>
      <w:r>
        <w:t xml:space="preserve">that would be represented by classes (see Figure 11). </w:t>
      </w:r>
    </w:p>
    <w:p w:rsidR="00B109E7" w:rsidRDefault="00B109E7" w:rsidP="0065338D">
      <w:r>
        <w:t>It should also be noted that in Figure 10 the:</w:t>
      </w:r>
    </w:p>
    <w:p w:rsidR="00B36E85" w:rsidRDefault="00B109E7" w:rsidP="00B36E85">
      <w:pPr>
        <w:pStyle w:val="ListParagraph"/>
        <w:numPr>
          <w:ilvl w:val="0"/>
          <w:numId w:val="26"/>
        </w:numPr>
      </w:pPr>
      <w:r>
        <w:t>Link is shown in a different position compared to Figure 8. The Link is shown between CTPs. The eventual positioning of the Link will be a 3GPP responsibility.</w:t>
      </w:r>
    </w:p>
    <w:p w:rsidR="00B36E85" w:rsidRDefault="00B109E7" w:rsidP="00B36E85">
      <w:pPr>
        <w:pStyle w:val="ListParagraph"/>
        <w:numPr>
          <w:ilvl w:val="0"/>
          <w:numId w:val="26"/>
        </w:numPr>
      </w:pPr>
      <w:r>
        <w:t>Remote NE has had detailed items added that aid model explanation</w:t>
      </w:r>
    </w:p>
    <w:p w:rsidR="00B36E85" w:rsidRDefault="00AC72E7" w:rsidP="00B36E85">
      <w:pPr>
        <w:jc w:val="center"/>
      </w:pPr>
      <w:r w:rsidRPr="007F0F24">
        <w:object w:dxaOrig="7180" w:dyaOrig="5373">
          <v:shape id="_x0000_i1032" type="#_x0000_t75" style="width:359.35pt;height:268.4pt" o:ole="">
            <v:imagedata r:id="rId24" o:title=""/>
          </v:shape>
          <o:OLEObject Type="Embed" ProgID="PowerPoint.Slide.12" ShapeID="_x0000_i1032" DrawAspect="Content" ObjectID="_1388205838" r:id="rId25"/>
        </w:object>
      </w:r>
    </w:p>
    <w:p w:rsidR="00B109E7" w:rsidRDefault="00B109E7" w:rsidP="00B109E7">
      <w:pPr>
        <w:pStyle w:val="Caption"/>
        <w:jc w:val="center"/>
      </w:pPr>
      <w:r>
        <w:t xml:space="preserve">Fig. </w:t>
      </w:r>
      <w:r w:rsidR="0050526F">
        <w:fldChar w:fldCharType="begin"/>
      </w:r>
      <w:r>
        <w:instrText xml:space="preserve"> SEQ Fig. \* ARABIC </w:instrText>
      </w:r>
      <w:r w:rsidR="0050526F">
        <w:fldChar w:fldCharType="separate"/>
      </w:r>
      <w:r>
        <w:rPr>
          <w:noProof/>
        </w:rPr>
        <w:t>10</w:t>
      </w:r>
      <w:r w:rsidR="0050526F">
        <w:fldChar w:fldCharType="end"/>
      </w:r>
      <w:r>
        <w:t xml:space="preserve"> Introduce names for two objects of Figure 8</w:t>
      </w:r>
      <w:r w:rsidR="002323E8">
        <w:t xml:space="preserve"> and other e</w:t>
      </w:r>
      <w:r w:rsidR="007D3DFB">
        <w:t>nhan</w:t>
      </w:r>
      <w:r w:rsidR="002323E8">
        <w:t>cements</w:t>
      </w:r>
    </w:p>
    <w:p w:rsidR="002323E8" w:rsidRDefault="002323E8" w:rsidP="002323E8">
      <w:r>
        <w:t>The proposed model solution depicted in Figure 11has the following characteristics/properties:</w:t>
      </w:r>
    </w:p>
    <w:p w:rsidR="002323E8" w:rsidRDefault="002323E8" w:rsidP="002323E8">
      <w:pPr>
        <w:numPr>
          <w:ilvl w:val="0"/>
          <w:numId w:val="27"/>
        </w:numPr>
        <w:spacing w:before="60" w:after="60"/>
      </w:pPr>
      <w:r>
        <w:t>It supports the alarm correlation Use Cases described in this document.</w:t>
      </w:r>
    </w:p>
    <w:p w:rsidR="002323E8" w:rsidRDefault="002323E8" w:rsidP="002323E8">
      <w:pPr>
        <w:numPr>
          <w:ilvl w:val="0"/>
          <w:numId w:val="27"/>
        </w:numPr>
        <w:spacing w:before="60" w:after="60"/>
      </w:pPr>
      <w:r>
        <w:t>It models wireless nodes that would use IP-based transport services;</w:t>
      </w:r>
    </w:p>
    <w:p w:rsidR="002323E8" w:rsidRDefault="002323E8" w:rsidP="002323E8">
      <w:pPr>
        <w:numPr>
          <w:ilvl w:val="0"/>
          <w:numId w:val="27"/>
        </w:numPr>
        <w:spacing w:before="60" w:after="60"/>
      </w:pPr>
      <w:r>
        <w:lastRenderedPageBreak/>
        <w:t>It supports navigation from modeled elements of wireless node (a customer premise equipment (CPE) from view of the transport network) to modeled elements of the edge node of the transport network;</w:t>
      </w:r>
    </w:p>
    <w:p w:rsidR="002323E8" w:rsidRDefault="002323E8" w:rsidP="002323E8">
      <w:pPr>
        <w:numPr>
          <w:ilvl w:val="0"/>
          <w:numId w:val="27"/>
        </w:numPr>
        <w:spacing w:before="60" w:after="60"/>
      </w:pPr>
      <w:r>
        <w:t>It models the link(s) between CPEs; and</w:t>
      </w:r>
    </w:p>
    <w:p w:rsidR="002323E8" w:rsidRDefault="002323E8" w:rsidP="002323E8">
      <w:pPr>
        <w:numPr>
          <w:ilvl w:val="0"/>
          <w:numId w:val="27"/>
        </w:numPr>
        <w:spacing w:before="60" w:after="60"/>
      </w:pPr>
      <w:r>
        <w:t>It models the link between CPE and the transport network edge node.</w:t>
      </w:r>
    </w:p>
    <w:p w:rsidR="00B36E85" w:rsidRDefault="00B36E85" w:rsidP="00B36E85">
      <w:pPr>
        <w:spacing w:before="60" w:after="60"/>
        <w:ind w:left="720"/>
      </w:pPr>
    </w:p>
    <w:p w:rsidR="002323E8" w:rsidRDefault="002323E8" w:rsidP="002323E8">
      <w:pPr>
        <w:rPr>
          <w:i/>
        </w:rPr>
      </w:pPr>
      <w:r w:rsidRPr="001166FA">
        <w:t xml:space="preserve"> </w:t>
      </w:r>
      <w:ins w:id="215" w:author="Nigel Davis" w:date="2011-12-14T16:48:00Z">
        <w:r w:rsidR="00453476" w:rsidRPr="00927AA2">
          <w:object w:dxaOrig="7213" w:dyaOrig="3400">
            <v:shape id="_x0000_i1033" type="#_x0000_t75" style="width:468pt;height:221.05pt" o:ole="">
              <v:imagedata r:id="rId26" o:title=""/>
            </v:shape>
            <o:OLEObject Type="Embed" ProgID="PowerPoint.Slide.12" ShapeID="_x0000_i1033" DrawAspect="Content" ObjectID="_1388205839" r:id="rId27"/>
          </w:object>
        </w:r>
      </w:ins>
    </w:p>
    <w:p w:rsidR="002323E8" w:rsidRDefault="002323E8" w:rsidP="002323E8">
      <w:pPr>
        <w:jc w:val="center"/>
      </w:pPr>
      <w:r>
        <w:t>Figure 11: Class diagram for both wireless and wireline cases</w:t>
      </w:r>
    </w:p>
    <w:p w:rsidR="002323E8" w:rsidRDefault="002323E8" w:rsidP="002323E8"/>
    <w:p w:rsidR="002323E8" w:rsidRDefault="002323E8" w:rsidP="002323E8">
      <w:r>
        <w:t>Note that a wireless ExternalCTP is intentionally not shown in the class diagram. Definition of this class is a 3GPP matter.</w:t>
      </w:r>
    </w:p>
    <w:p w:rsidR="002323E8" w:rsidRPr="003E5CBA" w:rsidRDefault="002323E8" w:rsidP="002323E8">
      <w:r>
        <w:t>Using the class diagram above an instance d</w:t>
      </w:r>
      <w:r w:rsidR="006E76C5">
        <w:t>iagram for the network case in F</w:t>
      </w:r>
      <w:r>
        <w:t xml:space="preserve">igure 10 </w:t>
      </w:r>
      <w:r w:rsidR="006E76C5">
        <w:t>can be constructed as shown in F</w:t>
      </w:r>
      <w:r>
        <w:t>igure 12 below.</w:t>
      </w:r>
    </w:p>
    <w:p w:rsidR="002323E8" w:rsidRDefault="00453476" w:rsidP="002323E8">
      <w:pPr>
        <w:rPr>
          <w:i/>
        </w:rPr>
      </w:pPr>
      <w:ins w:id="216" w:author="Nigel Davis" w:date="2011-12-14T16:48:00Z">
        <w:r w:rsidRPr="00B51285">
          <w:rPr>
            <w:i/>
          </w:rPr>
          <w:object w:dxaOrig="7035" w:dyaOrig="3314">
            <v:shape id="_x0000_i1034" type="#_x0000_t75" style="width:465.45pt;height:220.4pt" o:ole="">
              <v:imagedata r:id="rId28" o:title=""/>
            </v:shape>
            <o:OLEObject Type="Embed" ProgID="PowerPoint.Slide.12" ShapeID="_x0000_i1034" DrawAspect="Content" ObjectID="_1388205840" r:id="rId29"/>
          </w:object>
        </w:r>
      </w:ins>
    </w:p>
    <w:p w:rsidR="002323E8" w:rsidRPr="003E5CBA" w:rsidRDefault="002323E8" w:rsidP="002323E8">
      <w:pPr>
        <w:jc w:val="center"/>
      </w:pPr>
      <w:r>
        <w:t>Figure 12: Inst</w:t>
      </w:r>
      <w:r w:rsidR="008D5514">
        <w:t>ance diagram for case shown in F</w:t>
      </w:r>
      <w:r>
        <w:t>igure 10</w:t>
      </w:r>
    </w:p>
    <w:p w:rsidR="002323E8" w:rsidRDefault="002323E8" w:rsidP="002323E8"/>
    <w:p w:rsidR="008D5514" w:rsidRDefault="008D5514" w:rsidP="002323E8">
      <w:r>
        <w:t>Figure 13 (below) shows the derivation of the wireless and wireline classes from the Umbrella classes (where the inheritance relationship between the Umbrella and the other models is used to depict any appropriate derivation mechanism).</w:t>
      </w:r>
    </w:p>
    <w:p w:rsidR="002323E8" w:rsidRDefault="008D5514" w:rsidP="002323E8">
      <w:pPr>
        <w:jc w:val="center"/>
        <w:rPr>
          <w:i/>
        </w:rPr>
      </w:pPr>
      <w:r w:rsidRPr="0006685E">
        <w:rPr>
          <w:i/>
        </w:rPr>
        <w:object w:dxaOrig="7214" w:dyaOrig="3401">
          <v:shape id="_x0000_i1035" type="#_x0000_t75" style="width:482.55pt;height:228pt" o:ole="">
            <v:imagedata r:id="rId30" o:title=""/>
          </v:shape>
          <o:OLEObject Type="Embed" ProgID="PowerPoint.Slide.12" ShapeID="_x0000_i1035" DrawAspect="Content" ObjectID="_1388205841" r:id="rId31"/>
        </w:object>
      </w:r>
    </w:p>
    <w:p w:rsidR="002323E8" w:rsidRPr="003E5CBA" w:rsidRDefault="002323E8" w:rsidP="002323E8">
      <w:pPr>
        <w:jc w:val="center"/>
      </w:pPr>
      <w:r>
        <w:t>Figure 13: Diagram showing derivation of</w:t>
      </w:r>
      <w:r w:rsidR="006E76C5">
        <w:t xml:space="preserve"> wireless and wireline classes </w:t>
      </w:r>
    </w:p>
    <w:p w:rsidR="002323E8" w:rsidRPr="00AE5549" w:rsidRDefault="00AE5549" w:rsidP="002323E8">
      <w:pPr>
        <w:rPr>
          <w:rPrChange w:id="217" w:author="Nigel Davis" w:date="2012-01-06T13:29:00Z">
            <w:rPr>
              <w:i/>
            </w:rPr>
          </w:rPrChange>
        </w:rPr>
      </w:pPr>
      <w:ins w:id="218" w:author="Nigel Davis" w:date="2012-01-06T13:29:00Z">
        <w:r>
          <w:t>Editor’s note: There may be a need to add the class “Link” to the Umbrella.</w:t>
        </w:r>
      </w:ins>
    </w:p>
    <w:p w:rsidR="0021282F" w:rsidRDefault="0021282F" w:rsidP="002323E8">
      <w:pPr>
        <w:pBdr>
          <w:bottom w:val="single" w:sz="6" w:space="1" w:color="auto"/>
        </w:pBdr>
        <w:rPr>
          <w:ins w:id="219" w:author="Joerg Schmidt" w:date="2012-01-11T03:07:00Z"/>
          <w:b/>
        </w:rPr>
      </w:pPr>
    </w:p>
    <w:p w:rsidR="00000000" w:rsidRDefault="0003769C">
      <w:pPr>
        <w:pBdr>
          <w:bottom w:val="single" w:sz="6" w:space="1" w:color="auto"/>
        </w:pBdr>
        <w:jc w:val="center"/>
        <w:rPr>
          <w:ins w:id="220" w:author="Joerg Schmidt" w:date="2012-01-11T03:07:00Z"/>
          <w:b/>
        </w:rPr>
        <w:pPrChange w:id="221" w:author="Joerg Schmidt" w:date="2012-01-11T03:08:00Z">
          <w:pPr>
            <w:pBdr>
              <w:bottom w:val="single" w:sz="6" w:space="1" w:color="auto"/>
            </w:pBdr>
          </w:pPr>
        </w:pPrChange>
      </w:pPr>
    </w:p>
    <w:p w:rsidR="00000000" w:rsidRDefault="0003769C">
      <w:pPr>
        <w:jc w:val="center"/>
        <w:rPr>
          <w:ins w:id="222" w:author="Joerg Schmidt" w:date="2012-01-11T03:07:00Z"/>
          <w:b/>
        </w:rPr>
        <w:pPrChange w:id="223" w:author="Joerg Schmidt" w:date="2012-01-11T03:08:00Z">
          <w:pPr/>
        </w:pPrChange>
      </w:pPr>
    </w:p>
    <w:p w:rsidR="00000000" w:rsidRDefault="008D5514">
      <w:pPr>
        <w:jc w:val="center"/>
        <w:rPr>
          <w:b/>
        </w:rPr>
        <w:pPrChange w:id="224" w:author="Joerg Schmidt" w:date="2012-01-11T03:08:00Z">
          <w:pPr/>
        </w:pPrChange>
      </w:pPr>
      <w:r>
        <w:rPr>
          <w:b/>
        </w:rPr>
        <w:t>END OF DOCUMENT</w:t>
      </w:r>
    </w:p>
    <w:bookmarkEnd w:id="1"/>
    <w:p w:rsidR="004D3719" w:rsidRPr="00133666" w:rsidRDefault="004D3719" w:rsidP="00881260"/>
    <w:sectPr w:rsidR="004D3719" w:rsidRPr="00133666" w:rsidSect="00BB438D">
      <w:headerReference w:type="default" r:id="rId32"/>
      <w:footnotePr>
        <w:numRestart w:val="eachSect"/>
      </w:footnotePr>
      <w:pgSz w:w="11907" w:h="16840" w:code="9"/>
      <w:pgMar w:top="1416" w:right="1133" w:bottom="1133" w:left="1133" w:header="850" w:footer="340" w:gutter="0"/>
      <w:cols w:space="720"/>
      <w:formProt w:val="0"/>
      <w:rtlGutter/>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3769C" w:rsidRDefault="0003769C">
      <w:r>
        <w:separator/>
      </w:r>
    </w:p>
  </w:endnote>
  <w:endnote w:type="continuationSeparator" w:id="1">
    <w:p w:rsidR="0003769C" w:rsidRDefault="0003769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pitch w:val="variable"/>
    <w:sig w:usb0="00000003" w:usb1="080E0000" w:usb2="00000010" w:usb3="00000000" w:csb0="00040001" w:csb1="00000000"/>
  </w:font>
  <w:font w:name="宋体">
    <w:charset w:val="50"/>
    <w:family w:val="auto"/>
    <w:pitch w:val="variable"/>
    <w:sig w:usb0="00000001" w:usb1="080E0000" w:usb2="00000010" w:usb3="00000000" w:csb0="0004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3769C" w:rsidRDefault="0003769C">
      <w:r>
        <w:separator/>
      </w:r>
    </w:p>
  </w:footnote>
  <w:footnote w:type="continuationSeparator" w:id="1">
    <w:p w:rsidR="0003769C" w:rsidRDefault="0003769C">
      <w:r>
        <w:continuationSeparator/>
      </w:r>
    </w:p>
  </w:footnote>
  <w:footnote w:id="2">
    <w:p w:rsidR="0085439E" w:rsidRDefault="0085439E">
      <w:pPr>
        <w:pStyle w:val="FootnoteText"/>
      </w:pPr>
      <w:r>
        <w:rPr>
          <w:rStyle w:val="FootnoteReference"/>
        </w:rPr>
        <w:footnoteRef/>
      </w:r>
      <w:r>
        <w:t xml:space="preserve"> </w:t>
      </w:r>
      <w:r w:rsidRPr="00BA504B">
        <w:t xml:space="preserve">During the process described above the use cases were confirmed appropriate valuable cases to </w:t>
      </w:r>
      <w:r w:rsidRPr="000635E8">
        <w:t>cover</w:t>
      </w:r>
      <w:r w:rsidR="0050526F" w:rsidRPr="0050526F">
        <w:rPr>
          <w:rPrChange w:id="122" w:author="Joerg Schmidt" w:date="2012-01-11T03:11:00Z">
            <w:rPr>
              <w:highlight w:val="yellow"/>
            </w:rPr>
          </w:rPrChange>
        </w:rPr>
        <w:t>.</w:t>
      </w:r>
    </w:p>
  </w:footnote>
  <w:footnote w:id="3">
    <w:p w:rsidR="0085439E" w:rsidRDefault="0085439E">
      <w:pPr>
        <w:pStyle w:val="FootnoteText"/>
      </w:pPr>
      <w:r>
        <w:rPr>
          <w:rStyle w:val="FootnoteReference"/>
        </w:rPr>
        <w:footnoteRef/>
      </w:r>
      <w:r>
        <w:t xml:space="preserve"> As part of a Network Operations Center (NOC)</w:t>
      </w:r>
      <w:r>
        <w:rPr>
          <w:rStyle w:val="CommentReference"/>
          <w:lang w:eastAsia="ja-JP"/>
        </w:rPr>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439E" w:rsidRDefault="0085439E">
    <w:pPr>
      <w:framePr w:h="284" w:hRule="exact" w:wrap="around" w:vAnchor="text" w:hAnchor="margin" w:xAlign="center" w:y="7"/>
      <w:rPr>
        <w:rFonts w:ascii="Arial" w:hAnsi="Arial" w:cs="Arial"/>
        <w:b/>
        <w:sz w:val="18"/>
        <w:szCs w:val="18"/>
      </w:rPr>
    </w:pPr>
  </w:p>
  <w:p w:rsidR="0085439E" w:rsidRDefault="0085439E" w:rsidP="002560D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C2BD2"/>
    <w:multiLevelType w:val="hybridMultilevel"/>
    <w:tmpl w:val="849CC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B80D61"/>
    <w:multiLevelType w:val="hybridMultilevel"/>
    <w:tmpl w:val="060A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
    <w:nsid w:val="11A05807"/>
    <w:multiLevelType w:val="multilevel"/>
    <w:tmpl w:val="7B04A8AE"/>
    <w:lvl w:ilvl="0">
      <w:start w:val="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5">
    <w:nsid w:val="14564DAE"/>
    <w:multiLevelType w:val="hybridMultilevel"/>
    <w:tmpl w:val="83AA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FD6094"/>
    <w:multiLevelType w:val="hybridMultilevel"/>
    <w:tmpl w:val="C12ADADE"/>
    <w:lvl w:ilvl="0" w:tplc="43FA255C">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nsid w:val="158B1A67"/>
    <w:multiLevelType w:val="hybridMultilevel"/>
    <w:tmpl w:val="456C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B63AA1"/>
    <w:multiLevelType w:val="hybridMultilevel"/>
    <w:tmpl w:val="E4D0B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C43027"/>
    <w:multiLevelType w:val="hybridMultilevel"/>
    <w:tmpl w:val="F392E840"/>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B355CCF"/>
    <w:multiLevelType w:val="multilevel"/>
    <w:tmpl w:val="9B36178A"/>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75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1">
    <w:nsid w:val="2EDD1A85"/>
    <w:multiLevelType w:val="hybridMultilevel"/>
    <w:tmpl w:val="0C3236C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395F33F5"/>
    <w:multiLevelType w:val="hybridMultilevel"/>
    <w:tmpl w:val="16FC2BE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4">
    <w:nsid w:val="3FC23341"/>
    <w:multiLevelType w:val="hybridMultilevel"/>
    <w:tmpl w:val="EBE8C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28D689E"/>
    <w:multiLevelType w:val="hybridMultilevel"/>
    <w:tmpl w:val="EF4A68D2"/>
    <w:lvl w:ilvl="0" w:tplc="707CAA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7">
    <w:nsid w:val="56664E40"/>
    <w:multiLevelType w:val="hybridMultilevel"/>
    <w:tmpl w:val="4D2E2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8324B8D"/>
    <w:multiLevelType w:val="hybridMultilevel"/>
    <w:tmpl w:val="347AB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0433D3D"/>
    <w:multiLevelType w:val="hybridMultilevel"/>
    <w:tmpl w:val="89E49AA0"/>
    <w:lvl w:ilvl="0" w:tplc="040B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0">
    <w:nsid w:val="65803BF2"/>
    <w:multiLevelType w:val="hybridMultilevel"/>
    <w:tmpl w:val="0C44EC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6A1F6CDE"/>
    <w:multiLevelType w:val="hybridMultilevel"/>
    <w:tmpl w:val="C07C0F5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2">
    <w:nsid w:val="74FE0DB9"/>
    <w:multiLevelType w:val="hybridMultilevel"/>
    <w:tmpl w:val="C6CAE416"/>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7D15005"/>
    <w:multiLevelType w:val="hybridMultilevel"/>
    <w:tmpl w:val="065C6472"/>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4">
    <w:nsid w:val="7C5E7BEA"/>
    <w:multiLevelType w:val="hybridMultilevel"/>
    <w:tmpl w:val="168AF21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12"/>
  </w:num>
  <w:num w:numId="2">
    <w:abstractNumId w:val="25"/>
  </w:num>
  <w:num w:numId="3">
    <w:abstractNumId w:val="16"/>
  </w:num>
  <w:num w:numId="4">
    <w:abstractNumId w:val="2"/>
  </w:num>
  <w:num w:numId="5">
    <w:abstractNumId w:val="3"/>
  </w:num>
  <w:num w:numId="6">
    <w:abstractNumId w:val="23"/>
  </w:num>
  <w:num w:numId="7">
    <w:abstractNumId w:val="17"/>
  </w:num>
  <w:num w:numId="8">
    <w:abstractNumId w:val="8"/>
  </w:num>
  <w:num w:numId="9">
    <w:abstractNumId w:val="13"/>
  </w:num>
  <w:num w:numId="10">
    <w:abstractNumId w:val="0"/>
  </w:num>
  <w:num w:numId="11">
    <w:abstractNumId w:val="14"/>
  </w:num>
  <w:num w:numId="12">
    <w:abstractNumId w:val="10"/>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num>
  <w:num w:numId="15">
    <w:abstractNumId w:val="6"/>
  </w:num>
  <w:num w:numId="16">
    <w:abstractNumId w:val="1"/>
  </w:num>
  <w:num w:numId="17">
    <w:abstractNumId w:val="5"/>
  </w:num>
  <w:num w:numId="18">
    <w:abstractNumId w:val="7"/>
  </w:num>
  <w:num w:numId="19">
    <w:abstractNumId w:val="9"/>
  </w:num>
  <w:num w:numId="20">
    <w:abstractNumId w:val="22"/>
  </w:num>
  <w:num w:numId="21">
    <w:abstractNumId w:val="19"/>
  </w:num>
  <w:num w:numId="22">
    <w:abstractNumId w:val="15"/>
  </w:num>
  <w:num w:numId="23">
    <w:abstractNumId w:val="18"/>
  </w:num>
  <w:num w:numId="24">
    <w:abstractNumId w:val="4"/>
  </w:num>
  <w:num w:numId="25">
    <w:abstractNumId w:val="11"/>
  </w:num>
  <w:num w:numId="26">
    <w:abstractNumId w:val="21"/>
  </w:num>
  <w:num w:numId="27">
    <w:abstractNumId w:val="20"/>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9"/>
  <w:printFractionalCharacterWidth/>
  <w:embedSystemFonts/>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2"/>
  </w:hdrShapeDefaults>
  <w:footnotePr>
    <w:numRestart w:val="eachSect"/>
    <w:footnote w:id="0"/>
    <w:footnote w:id="1"/>
  </w:footnotePr>
  <w:endnotePr>
    <w:endnote w:id="0"/>
    <w:endnote w:id="1"/>
  </w:endnotePr>
  <w:compat/>
  <w:rsids>
    <w:rsidRoot w:val="004E213A"/>
    <w:rsid w:val="00002F15"/>
    <w:rsid w:val="0000350A"/>
    <w:rsid w:val="0002213C"/>
    <w:rsid w:val="000262EB"/>
    <w:rsid w:val="00027575"/>
    <w:rsid w:val="00031153"/>
    <w:rsid w:val="00033B90"/>
    <w:rsid w:val="00033F1F"/>
    <w:rsid w:val="00034CC8"/>
    <w:rsid w:val="00035F58"/>
    <w:rsid w:val="000360BD"/>
    <w:rsid w:val="0003769C"/>
    <w:rsid w:val="00040095"/>
    <w:rsid w:val="00040779"/>
    <w:rsid w:val="00040934"/>
    <w:rsid w:val="00041410"/>
    <w:rsid w:val="00047460"/>
    <w:rsid w:val="00053F6E"/>
    <w:rsid w:val="0006069F"/>
    <w:rsid w:val="000635E8"/>
    <w:rsid w:val="00064588"/>
    <w:rsid w:val="00064A5A"/>
    <w:rsid w:val="0006709B"/>
    <w:rsid w:val="000715C0"/>
    <w:rsid w:val="00074620"/>
    <w:rsid w:val="00080512"/>
    <w:rsid w:val="000819AE"/>
    <w:rsid w:val="00085DFE"/>
    <w:rsid w:val="000A4296"/>
    <w:rsid w:val="000B0525"/>
    <w:rsid w:val="000B08A2"/>
    <w:rsid w:val="000B6E3F"/>
    <w:rsid w:val="000C3828"/>
    <w:rsid w:val="000C7E99"/>
    <w:rsid w:val="000D23D0"/>
    <w:rsid w:val="000D555E"/>
    <w:rsid w:val="000D59D3"/>
    <w:rsid w:val="000D5A77"/>
    <w:rsid w:val="000D7D4C"/>
    <w:rsid w:val="000E1649"/>
    <w:rsid w:val="000E1B1C"/>
    <w:rsid w:val="000E2375"/>
    <w:rsid w:val="000F2D72"/>
    <w:rsid w:val="000F50A0"/>
    <w:rsid w:val="00100CDA"/>
    <w:rsid w:val="00100F86"/>
    <w:rsid w:val="00102603"/>
    <w:rsid w:val="00107D18"/>
    <w:rsid w:val="00112A5D"/>
    <w:rsid w:val="00116628"/>
    <w:rsid w:val="00120550"/>
    <w:rsid w:val="001232DD"/>
    <w:rsid w:val="00125E82"/>
    <w:rsid w:val="00133666"/>
    <w:rsid w:val="001340D9"/>
    <w:rsid w:val="00142497"/>
    <w:rsid w:val="00143B98"/>
    <w:rsid w:val="00145155"/>
    <w:rsid w:val="001476D2"/>
    <w:rsid w:val="00150811"/>
    <w:rsid w:val="001516E2"/>
    <w:rsid w:val="001534AE"/>
    <w:rsid w:val="00154186"/>
    <w:rsid w:val="00156EDE"/>
    <w:rsid w:val="00156F2A"/>
    <w:rsid w:val="00160C2A"/>
    <w:rsid w:val="00163B86"/>
    <w:rsid w:val="0016476D"/>
    <w:rsid w:val="0016790E"/>
    <w:rsid w:val="00167C42"/>
    <w:rsid w:val="0017135E"/>
    <w:rsid w:val="00177F25"/>
    <w:rsid w:val="00183D85"/>
    <w:rsid w:val="00185D87"/>
    <w:rsid w:val="001912C9"/>
    <w:rsid w:val="00193455"/>
    <w:rsid w:val="00193912"/>
    <w:rsid w:val="00195900"/>
    <w:rsid w:val="00196AE5"/>
    <w:rsid w:val="001A0DE2"/>
    <w:rsid w:val="001A1D58"/>
    <w:rsid w:val="001A4DCD"/>
    <w:rsid w:val="001A76AF"/>
    <w:rsid w:val="001C4E87"/>
    <w:rsid w:val="001C6FCB"/>
    <w:rsid w:val="001C794C"/>
    <w:rsid w:val="001D0FB1"/>
    <w:rsid w:val="001D21C4"/>
    <w:rsid w:val="001D26B9"/>
    <w:rsid w:val="001D4191"/>
    <w:rsid w:val="001D4924"/>
    <w:rsid w:val="001D6B17"/>
    <w:rsid w:val="001D73AA"/>
    <w:rsid w:val="001F03BB"/>
    <w:rsid w:val="001F3A31"/>
    <w:rsid w:val="001F446B"/>
    <w:rsid w:val="0020555C"/>
    <w:rsid w:val="00206B31"/>
    <w:rsid w:val="00207C4B"/>
    <w:rsid w:val="00210EC9"/>
    <w:rsid w:val="00211893"/>
    <w:rsid w:val="0021282F"/>
    <w:rsid w:val="00221B91"/>
    <w:rsid w:val="00221E33"/>
    <w:rsid w:val="00222C9D"/>
    <w:rsid w:val="00225336"/>
    <w:rsid w:val="00225368"/>
    <w:rsid w:val="002253E2"/>
    <w:rsid w:val="00227A8A"/>
    <w:rsid w:val="002319F2"/>
    <w:rsid w:val="00231F40"/>
    <w:rsid w:val="002323E8"/>
    <w:rsid w:val="0023338F"/>
    <w:rsid w:val="00233AA5"/>
    <w:rsid w:val="00234228"/>
    <w:rsid w:val="00234360"/>
    <w:rsid w:val="00234F4D"/>
    <w:rsid w:val="00240CD1"/>
    <w:rsid w:val="00246F0A"/>
    <w:rsid w:val="00247D5A"/>
    <w:rsid w:val="00253FFF"/>
    <w:rsid w:val="002560DB"/>
    <w:rsid w:val="002561FC"/>
    <w:rsid w:val="0025793A"/>
    <w:rsid w:val="0026047F"/>
    <w:rsid w:val="00260552"/>
    <w:rsid w:val="002609E3"/>
    <w:rsid w:val="002650DD"/>
    <w:rsid w:val="0026560C"/>
    <w:rsid w:val="00270132"/>
    <w:rsid w:val="002765E0"/>
    <w:rsid w:val="00290574"/>
    <w:rsid w:val="00290A87"/>
    <w:rsid w:val="00292BF2"/>
    <w:rsid w:val="00293A23"/>
    <w:rsid w:val="0029553D"/>
    <w:rsid w:val="00296C4E"/>
    <w:rsid w:val="002A2834"/>
    <w:rsid w:val="002A2842"/>
    <w:rsid w:val="002A4C9C"/>
    <w:rsid w:val="002A5551"/>
    <w:rsid w:val="002A746A"/>
    <w:rsid w:val="002B293D"/>
    <w:rsid w:val="002B643E"/>
    <w:rsid w:val="002B679E"/>
    <w:rsid w:val="002B77A8"/>
    <w:rsid w:val="002C2BE6"/>
    <w:rsid w:val="002C4FC7"/>
    <w:rsid w:val="002C5320"/>
    <w:rsid w:val="002C6015"/>
    <w:rsid w:val="002C697C"/>
    <w:rsid w:val="002E0757"/>
    <w:rsid w:val="002E1871"/>
    <w:rsid w:val="002E3C03"/>
    <w:rsid w:val="002E525C"/>
    <w:rsid w:val="002E75ED"/>
    <w:rsid w:val="002E7A11"/>
    <w:rsid w:val="002F4F22"/>
    <w:rsid w:val="00300C55"/>
    <w:rsid w:val="00302D05"/>
    <w:rsid w:val="003108F7"/>
    <w:rsid w:val="00312204"/>
    <w:rsid w:val="00313A10"/>
    <w:rsid w:val="0031569E"/>
    <w:rsid w:val="0031617D"/>
    <w:rsid w:val="00317837"/>
    <w:rsid w:val="00320A34"/>
    <w:rsid w:val="00320AF6"/>
    <w:rsid w:val="00323613"/>
    <w:rsid w:val="00326387"/>
    <w:rsid w:val="0032691B"/>
    <w:rsid w:val="003273A0"/>
    <w:rsid w:val="00330A86"/>
    <w:rsid w:val="00346447"/>
    <w:rsid w:val="00350974"/>
    <w:rsid w:val="00350E96"/>
    <w:rsid w:val="003512AC"/>
    <w:rsid w:val="00352B18"/>
    <w:rsid w:val="00356AB2"/>
    <w:rsid w:val="00361A7D"/>
    <w:rsid w:val="0036392D"/>
    <w:rsid w:val="003668FD"/>
    <w:rsid w:val="00377D76"/>
    <w:rsid w:val="00381FD8"/>
    <w:rsid w:val="0038283A"/>
    <w:rsid w:val="00383CD4"/>
    <w:rsid w:val="00385EF7"/>
    <w:rsid w:val="00386296"/>
    <w:rsid w:val="0039145C"/>
    <w:rsid w:val="00392876"/>
    <w:rsid w:val="003A16EB"/>
    <w:rsid w:val="003A3C02"/>
    <w:rsid w:val="003B474E"/>
    <w:rsid w:val="003B4961"/>
    <w:rsid w:val="003C0D81"/>
    <w:rsid w:val="003C3158"/>
    <w:rsid w:val="003C5622"/>
    <w:rsid w:val="003C638A"/>
    <w:rsid w:val="003C768A"/>
    <w:rsid w:val="003C7713"/>
    <w:rsid w:val="003D0130"/>
    <w:rsid w:val="003D0237"/>
    <w:rsid w:val="003D0D55"/>
    <w:rsid w:val="003D25C4"/>
    <w:rsid w:val="003D45DF"/>
    <w:rsid w:val="003E566A"/>
    <w:rsid w:val="003F5026"/>
    <w:rsid w:val="003F557D"/>
    <w:rsid w:val="003F6930"/>
    <w:rsid w:val="003F752F"/>
    <w:rsid w:val="00410AD1"/>
    <w:rsid w:val="004116FC"/>
    <w:rsid w:val="00414D2B"/>
    <w:rsid w:val="00441A8C"/>
    <w:rsid w:val="00441F94"/>
    <w:rsid w:val="00447EA1"/>
    <w:rsid w:val="00453476"/>
    <w:rsid w:val="00453545"/>
    <w:rsid w:val="00454880"/>
    <w:rsid w:val="00457821"/>
    <w:rsid w:val="00462BBC"/>
    <w:rsid w:val="004709BF"/>
    <w:rsid w:val="0047356C"/>
    <w:rsid w:val="00474592"/>
    <w:rsid w:val="0047661C"/>
    <w:rsid w:val="00480554"/>
    <w:rsid w:val="0048480E"/>
    <w:rsid w:val="00485264"/>
    <w:rsid w:val="0049075C"/>
    <w:rsid w:val="004A1303"/>
    <w:rsid w:val="004A70E1"/>
    <w:rsid w:val="004B19E2"/>
    <w:rsid w:val="004B1BD5"/>
    <w:rsid w:val="004B32E3"/>
    <w:rsid w:val="004B4BB7"/>
    <w:rsid w:val="004B609C"/>
    <w:rsid w:val="004C028F"/>
    <w:rsid w:val="004C4DD9"/>
    <w:rsid w:val="004C6F41"/>
    <w:rsid w:val="004D0D08"/>
    <w:rsid w:val="004D0F02"/>
    <w:rsid w:val="004D3719"/>
    <w:rsid w:val="004D5230"/>
    <w:rsid w:val="004D6637"/>
    <w:rsid w:val="004D681D"/>
    <w:rsid w:val="004E0351"/>
    <w:rsid w:val="004E1225"/>
    <w:rsid w:val="004E213A"/>
    <w:rsid w:val="004E5CF5"/>
    <w:rsid w:val="004F1764"/>
    <w:rsid w:val="004F17A5"/>
    <w:rsid w:val="004F1EC1"/>
    <w:rsid w:val="004F3C62"/>
    <w:rsid w:val="004F4280"/>
    <w:rsid w:val="005008A0"/>
    <w:rsid w:val="005033DA"/>
    <w:rsid w:val="0050526F"/>
    <w:rsid w:val="0050624A"/>
    <w:rsid w:val="00513687"/>
    <w:rsid w:val="00515FC5"/>
    <w:rsid w:val="00517B14"/>
    <w:rsid w:val="00517E2B"/>
    <w:rsid w:val="00520384"/>
    <w:rsid w:val="005207D2"/>
    <w:rsid w:val="0053243F"/>
    <w:rsid w:val="0053416E"/>
    <w:rsid w:val="00534E6C"/>
    <w:rsid w:val="0053551F"/>
    <w:rsid w:val="005360C6"/>
    <w:rsid w:val="00557396"/>
    <w:rsid w:val="00562C4E"/>
    <w:rsid w:val="00562CB2"/>
    <w:rsid w:val="00563F2D"/>
    <w:rsid w:val="00564A36"/>
    <w:rsid w:val="00571883"/>
    <w:rsid w:val="005761D7"/>
    <w:rsid w:val="005817AB"/>
    <w:rsid w:val="005822E5"/>
    <w:rsid w:val="005876E3"/>
    <w:rsid w:val="00592701"/>
    <w:rsid w:val="005A5520"/>
    <w:rsid w:val="005A7DB7"/>
    <w:rsid w:val="005B7236"/>
    <w:rsid w:val="005B7AE2"/>
    <w:rsid w:val="005C045F"/>
    <w:rsid w:val="005C1919"/>
    <w:rsid w:val="005C1D47"/>
    <w:rsid w:val="005D0FE2"/>
    <w:rsid w:val="005D1156"/>
    <w:rsid w:val="005D2349"/>
    <w:rsid w:val="005D3A0A"/>
    <w:rsid w:val="005D42D8"/>
    <w:rsid w:val="005D4D83"/>
    <w:rsid w:val="005D647F"/>
    <w:rsid w:val="005E2EA9"/>
    <w:rsid w:val="005E3A77"/>
    <w:rsid w:val="005E41CD"/>
    <w:rsid w:val="005E52B8"/>
    <w:rsid w:val="005F60B9"/>
    <w:rsid w:val="005F73D6"/>
    <w:rsid w:val="006030C2"/>
    <w:rsid w:val="00603828"/>
    <w:rsid w:val="00603FC8"/>
    <w:rsid w:val="00613A17"/>
    <w:rsid w:val="00614987"/>
    <w:rsid w:val="00616F24"/>
    <w:rsid w:val="006172C7"/>
    <w:rsid w:val="00617EC6"/>
    <w:rsid w:val="006229CE"/>
    <w:rsid w:val="0063399F"/>
    <w:rsid w:val="00634AF0"/>
    <w:rsid w:val="006372A6"/>
    <w:rsid w:val="00640C67"/>
    <w:rsid w:val="0064133C"/>
    <w:rsid w:val="00644259"/>
    <w:rsid w:val="00644978"/>
    <w:rsid w:val="006528B8"/>
    <w:rsid w:val="0065338D"/>
    <w:rsid w:val="006542BD"/>
    <w:rsid w:val="006615F9"/>
    <w:rsid w:val="0066295D"/>
    <w:rsid w:val="00664CAD"/>
    <w:rsid w:val="00670C97"/>
    <w:rsid w:val="006724B7"/>
    <w:rsid w:val="00674606"/>
    <w:rsid w:val="00680737"/>
    <w:rsid w:val="0069391D"/>
    <w:rsid w:val="006968E8"/>
    <w:rsid w:val="006A25BB"/>
    <w:rsid w:val="006A68BB"/>
    <w:rsid w:val="006A6D0A"/>
    <w:rsid w:val="006B436B"/>
    <w:rsid w:val="006C7617"/>
    <w:rsid w:val="006D63FE"/>
    <w:rsid w:val="006E05EF"/>
    <w:rsid w:val="006E56D5"/>
    <w:rsid w:val="006E5C55"/>
    <w:rsid w:val="006E76C5"/>
    <w:rsid w:val="006E7A4A"/>
    <w:rsid w:val="006E7D55"/>
    <w:rsid w:val="006F121D"/>
    <w:rsid w:val="006F2C06"/>
    <w:rsid w:val="006F42DA"/>
    <w:rsid w:val="006F6D85"/>
    <w:rsid w:val="006F7852"/>
    <w:rsid w:val="007064F3"/>
    <w:rsid w:val="0071271C"/>
    <w:rsid w:val="00712D73"/>
    <w:rsid w:val="00717582"/>
    <w:rsid w:val="00724FB2"/>
    <w:rsid w:val="007274FC"/>
    <w:rsid w:val="007316FA"/>
    <w:rsid w:val="007348E3"/>
    <w:rsid w:val="00734A5B"/>
    <w:rsid w:val="0073533C"/>
    <w:rsid w:val="007432C4"/>
    <w:rsid w:val="00747E59"/>
    <w:rsid w:val="00750219"/>
    <w:rsid w:val="0075108E"/>
    <w:rsid w:val="0076469E"/>
    <w:rsid w:val="007649F0"/>
    <w:rsid w:val="00765729"/>
    <w:rsid w:val="00770C3C"/>
    <w:rsid w:val="007736B5"/>
    <w:rsid w:val="0077457A"/>
    <w:rsid w:val="0077545A"/>
    <w:rsid w:val="00775BC1"/>
    <w:rsid w:val="00781ACE"/>
    <w:rsid w:val="007850C4"/>
    <w:rsid w:val="00785D5F"/>
    <w:rsid w:val="00790C61"/>
    <w:rsid w:val="00791A30"/>
    <w:rsid w:val="007926EB"/>
    <w:rsid w:val="00797356"/>
    <w:rsid w:val="007974D6"/>
    <w:rsid w:val="007A10F6"/>
    <w:rsid w:val="007A5309"/>
    <w:rsid w:val="007A6E6B"/>
    <w:rsid w:val="007A767D"/>
    <w:rsid w:val="007B43EC"/>
    <w:rsid w:val="007B491F"/>
    <w:rsid w:val="007B4D06"/>
    <w:rsid w:val="007B546A"/>
    <w:rsid w:val="007B6515"/>
    <w:rsid w:val="007C4E25"/>
    <w:rsid w:val="007D0921"/>
    <w:rsid w:val="007D0A51"/>
    <w:rsid w:val="007D2B2B"/>
    <w:rsid w:val="007D3DFB"/>
    <w:rsid w:val="007D59A6"/>
    <w:rsid w:val="007E175D"/>
    <w:rsid w:val="007F0F24"/>
    <w:rsid w:val="007F6862"/>
    <w:rsid w:val="0080071B"/>
    <w:rsid w:val="0080250D"/>
    <w:rsid w:val="0080467C"/>
    <w:rsid w:val="00805207"/>
    <w:rsid w:val="00806A95"/>
    <w:rsid w:val="00807BDE"/>
    <w:rsid w:val="008117D4"/>
    <w:rsid w:val="0081410A"/>
    <w:rsid w:val="00821973"/>
    <w:rsid w:val="00824AFB"/>
    <w:rsid w:val="00836E9B"/>
    <w:rsid w:val="00837D38"/>
    <w:rsid w:val="00840D60"/>
    <w:rsid w:val="00842160"/>
    <w:rsid w:val="00850EF5"/>
    <w:rsid w:val="00851368"/>
    <w:rsid w:val="008523D1"/>
    <w:rsid w:val="00853581"/>
    <w:rsid w:val="0085439E"/>
    <w:rsid w:val="008557BC"/>
    <w:rsid w:val="00857E3F"/>
    <w:rsid w:val="0086725E"/>
    <w:rsid w:val="00870151"/>
    <w:rsid w:val="0087036B"/>
    <w:rsid w:val="00873040"/>
    <w:rsid w:val="00873F33"/>
    <w:rsid w:val="00876C8B"/>
    <w:rsid w:val="0088075C"/>
    <w:rsid w:val="00881260"/>
    <w:rsid w:val="008832B3"/>
    <w:rsid w:val="00884E78"/>
    <w:rsid w:val="0089402C"/>
    <w:rsid w:val="008A077D"/>
    <w:rsid w:val="008B10BB"/>
    <w:rsid w:val="008B2053"/>
    <w:rsid w:val="008B3813"/>
    <w:rsid w:val="008B5111"/>
    <w:rsid w:val="008C0384"/>
    <w:rsid w:val="008C41A6"/>
    <w:rsid w:val="008C7021"/>
    <w:rsid w:val="008C772B"/>
    <w:rsid w:val="008C7CF3"/>
    <w:rsid w:val="008D22ED"/>
    <w:rsid w:val="008D2750"/>
    <w:rsid w:val="008D5514"/>
    <w:rsid w:val="008E3544"/>
    <w:rsid w:val="008E6CF3"/>
    <w:rsid w:val="008F0091"/>
    <w:rsid w:val="008F04B1"/>
    <w:rsid w:val="008F3901"/>
    <w:rsid w:val="008F4C9F"/>
    <w:rsid w:val="00911324"/>
    <w:rsid w:val="00912E97"/>
    <w:rsid w:val="009132C1"/>
    <w:rsid w:val="00917A96"/>
    <w:rsid w:val="009203D2"/>
    <w:rsid w:val="00930BDB"/>
    <w:rsid w:val="00936763"/>
    <w:rsid w:val="0094095E"/>
    <w:rsid w:val="00942385"/>
    <w:rsid w:val="009426F3"/>
    <w:rsid w:val="00943D2E"/>
    <w:rsid w:val="009450CD"/>
    <w:rsid w:val="00946AD3"/>
    <w:rsid w:val="009515BB"/>
    <w:rsid w:val="00952F8D"/>
    <w:rsid w:val="00953DA8"/>
    <w:rsid w:val="00955FA2"/>
    <w:rsid w:val="00961292"/>
    <w:rsid w:val="00961B3B"/>
    <w:rsid w:val="009641AA"/>
    <w:rsid w:val="00973075"/>
    <w:rsid w:val="00975461"/>
    <w:rsid w:val="009760BD"/>
    <w:rsid w:val="00982ECC"/>
    <w:rsid w:val="00983194"/>
    <w:rsid w:val="00984A26"/>
    <w:rsid w:val="00986B56"/>
    <w:rsid w:val="00990402"/>
    <w:rsid w:val="009A07D5"/>
    <w:rsid w:val="009A6674"/>
    <w:rsid w:val="009A6EED"/>
    <w:rsid w:val="009B2B1D"/>
    <w:rsid w:val="009B38A8"/>
    <w:rsid w:val="009B71ED"/>
    <w:rsid w:val="009C59F5"/>
    <w:rsid w:val="009C72C9"/>
    <w:rsid w:val="009D205A"/>
    <w:rsid w:val="009D3951"/>
    <w:rsid w:val="009D4998"/>
    <w:rsid w:val="009D6035"/>
    <w:rsid w:val="009D7746"/>
    <w:rsid w:val="009E33E6"/>
    <w:rsid w:val="009E4A13"/>
    <w:rsid w:val="009E6DC8"/>
    <w:rsid w:val="009F03F7"/>
    <w:rsid w:val="009F67C7"/>
    <w:rsid w:val="009F7175"/>
    <w:rsid w:val="00A02730"/>
    <w:rsid w:val="00A059C4"/>
    <w:rsid w:val="00A10BCD"/>
    <w:rsid w:val="00A12239"/>
    <w:rsid w:val="00A16402"/>
    <w:rsid w:val="00A1689D"/>
    <w:rsid w:val="00A17DDB"/>
    <w:rsid w:val="00A20B40"/>
    <w:rsid w:val="00A2250F"/>
    <w:rsid w:val="00A2440D"/>
    <w:rsid w:val="00A25664"/>
    <w:rsid w:val="00A34533"/>
    <w:rsid w:val="00A35C4D"/>
    <w:rsid w:val="00A37047"/>
    <w:rsid w:val="00A4315C"/>
    <w:rsid w:val="00A53724"/>
    <w:rsid w:val="00A56566"/>
    <w:rsid w:val="00A565A8"/>
    <w:rsid w:val="00A626D8"/>
    <w:rsid w:val="00A62D01"/>
    <w:rsid w:val="00A63554"/>
    <w:rsid w:val="00A63A28"/>
    <w:rsid w:val="00A65E82"/>
    <w:rsid w:val="00A74EBE"/>
    <w:rsid w:val="00A74F81"/>
    <w:rsid w:val="00A83D41"/>
    <w:rsid w:val="00A849FF"/>
    <w:rsid w:val="00A8601B"/>
    <w:rsid w:val="00AA466A"/>
    <w:rsid w:val="00AB04F2"/>
    <w:rsid w:val="00AB6938"/>
    <w:rsid w:val="00AB7B48"/>
    <w:rsid w:val="00AC20B5"/>
    <w:rsid w:val="00AC72E7"/>
    <w:rsid w:val="00AD0019"/>
    <w:rsid w:val="00AD182F"/>
    <w:rsid w:val="00AD376F"/>
    <w:rsid w:val="00AD49E5"/>
    <w:rsid w:val="00AE5549"/>
    <w:rsid w:val="00AF7DD5"/>
    <w:rsid w:val="00B0468A"/>
    <w:rsid w:val="00B05CF3"/>
    <w:rsid w:val="00B05FF8"/>
    <w:rsid w:val="00B06FA9"/>
    <w:rsid w:val="00B07375"/>
    <w:rsid w:val="00B07642"/>
    <w:rsid w:val="00B105AF"/>
    <w:rsid w:val="00B109E7"/>
    <w:rsid w:val="00B1160B"/>
    <w:rsid w:val="00B1306C"/>
    <w:rsid w:val="00B13D22"/>
    <w:rsid w:val="00B17D8A"/>
    <w:rsid w:val="00B20E23"/>
    <w:rsid w:val="00B325EA"/>
    <w:rsid w:val="00B33625"/>
    <w:rsid w:val="00B36E85"/>
    <w:rsid w:val="00B51A1C"/>
    <w:rsid w:val="00B5320B"/>
    <w:rsid w:val="00B539BD"/>
    <w:rsid w:val="00B604C6"/>
    <w:rsid w:val="00B63A5E"/>
    <w:rsid w:val="00B7042F"/>
    <w:rsid w:val="00B8153A"/>
    <w:rsid w:val="00B8387B"/>
    <w:rsid w:val="00B9549E"/>
    <w:rsid w:val="00BA504B"/>
    <w:rsid w:val="00BA521D"/>
    <w:rsid w:val="00BA73DB"/>
    <w:rsid w:val="00BB019E"/>
    <w:rsid w:val="00BB4263"/>
    <w:rsid w:val="00BB438D"/>
    <w:rsid w:val="00BC05CF"/>
    <w:rsid w:val="00BC6237"/>
    <w:rsid w:val="00BC6F93"/>
    <w:rsid w:val="00BD2396"/>
    <w:rsid w:val="00BD34A8"/>
    <w:rsid w:val="00BD39A6"/>
    <w:rsid w:val="00BD6EB0"/>
    <w:rsid w:val="00BE0544"/>
    <w:rsid w:val="00BE0F37"/>
    <w:rsid w:val="00BE543D"/>
    <w:rsid w:val="00BF0CB6"/>
    <w:rsid w:val="00BF1115"/>
    <w:rsid w:val="00BF3155"/>
    <w:rsid w:val="00BF4D89"/>
    <w:rsid w:val="00C002A3"/>
    <w:rsid w:val="00C00E18"/>
    <w:rsid w:val="00C02C18"/>
    <w:rsid w:val="00C065C8"/>
    <w:rsid w:val="00C103A0"/>
    <w:rsid w:val="00C21396"/>
    <w:rsid w:val="00C22B93"/>
    <w:rsid w:val="00C25087"/>
    <w:rsid w:val="00C25344"/>
    <w:rsid w:val="00C27F1D"/>
    <w:rsid w:val="00C303CF"/>
    <w:rsid w:val="00C32338"/>
    <w:rsid w:val="00C326F0"/>
    <w:rsid w:val="00C3321F"/>
    <w:rsid w:val="00C3432D"/>
    <w:rsid w:val="00C4012C"/>
    <w:rsid w:val="00C40555"/>
    <w:rsid w:val="00C40FD4"/>
    <w:rsid w:val="00C4241B"/>
    <w:rsid w:val="00C457D8"/>
    <w:rsid w:val="00C503B1"/>
    <w:rsid w:val="00C52407"/>
    <w:rsid w:val="00C52514"/>
    <w:rsid w:val="00C52857"/>
    <w:rsid w:val="00C73602"/>
    <w:rsid w:val="00C74198"/>
    <w:rsid w:val="00C90626"/>
    <w:rsid w:val="00C9081B"/>
    <w:rsid w:val="00C92203"/>
    <w:rsid w:val="00C93615"/>
    <w:rsid w:val="00C96E80"/>
    <w:rsid w:val="00C977E6"/>
    <w:rsid w:val="00CA06F0"/>
    <w:rsid w:val="00CA3B55"/>
    <w:rsid w:val="00CA4EC9"/>
    <w:rsid w:val="00CB5BDB"/>
    <w:rsid w:val="00CB5E6A"/>
    <w:rsid w:val="00CB7AA5"/>
    <w:rsid w:val="00CC109D"/>
    <w:rsid w:val="00CC397F"/>
    <w:rsid w:val="00CC4091"/>
    <w:rsid w:val="00CC49EF"/>
    <w:rsid w:val="00CC4BC2"/>
    <w:rsid w:val="00CC5BF0"/>
    <w:rsid w:val="00CD2A15"/>
    <w:rsid w:val="00CD5F2C"/>
    <w:rsid w:val="00CE0F67"/>
    <w:rsid w:val="00CE2574"/>
    <w:rsid w:val="00CE4550"/>
    <w:rsid w:val="00CE6243"/>
    <w:rsid w:val="00D00E42"/>
    <w:rsid w:val="00D044A9"/>
    <w:rsid w:val="00D0503C"/>
    <w:rsid w:val="00D07094"/>
    <w:rsid w:val="00D1058B"/>
    <w:rsid w:val="00D117F4"/>
    <w:rsid w:val="00D1194D"/>
    <w:rsid w:val="00D12379"/>
    <w:rsid w:val="00D13320"/>
    <w:rsid w:val="00D2003C"/>
    <w:rsid w:val="00D21044"/>
    <w:rsid w:val="00D21E75"/>
    <w:rsid w:val="00D22830"/>
    <w:rsid w:val="00D23C5E"/>
    <w:rsid w:val="00D34710"/>
    <w:rsid w:val="00D356FD"/>
    <w:rsid w:val="00D42C56"/>
    <w:rsid w:val="00D50F08"/>
    <w:rsid w:val="00D51A3A"/>
    <w:rsid w:val="00D54EAA"/>
    <w:rsid w:val="00D5568E"/>
    <w:rsid w:val="00D6059A"/>
    <w:rsid w:val="00D6296F"/>
    <w:rsid w:val="00D647FD"/>
    <w:rsid w:val="00D66B2D"/>
    <w:rsid w:val="00D66B7C"/>
    <w:rsid w:val="00D70785"/>
    <w:rsid w:val="00D71390"/>
    <w:rsid w:val="00D71EE5"/>
    <w:rsid w:val="00D73735"/>
    <w:rsid w:val="00D7437E"/>
    <w:rsid w:val="00D80DBE"/>
    <w:rsid w:val="00D8269E"/>
    <w:rsid w:val="00D8626E"/>
    <w:rsid w:val="00D92165"/>
    <w:rsid w:val="00D922B2"/>
    <w:rsid w:val="00DA11B2"/>
    <w:rsid w:val="00DA122C"/>
    <w:rsid w:val="00DA124C"/>
    <w:rsid w:val="00DA1F80"/>
    <w:rsid w:val="00DA5A75"/>
    <w:rsid w:val="00DA5EA1"/>
    <w:rsid w:val="00DA6272"/>
    <w:rsid w:val="00DB01EF"/>
    <w:rsid w:val="00DB0BA5"/>
    <w:rsid w:val="00DB1FDB"/>
    <w:rsid w:val="00DB23B0"/>
    <w:rsid w:val="00DC00B9"/>
    <w:rsid w:val="00DC0ADD"/>
    <w:rsid w:val="00DC309B"/>
    <w:rsid w:val="00DC30F6"/>
    <w:rsid w:val="00DC4DA2"/>
    <w:rsid w:val="00DD46E1"/>
    <w:rsid w:val="00DE2CD9"/>
    <w:rsid w:val="00DE3CF0"/>
    <w:rsid w:val="00DE5451"/>
    <w:rsid w:val="00DE60C5"/>
    <w:rsid w:val="00DE7363"/>
    <w:rsid w:val="00DF0A15"/>
    <w:rsid w:val="00DF6F37"/>
    <w:rsid w:val="00E00441"/>
    <w:rsid w:val="00E023D6"/>
    <w:rsid w:val="00E05A7A"/>
    <w:rsid w:val="00E10D94"/>
    <w:rsid w:val="00E12D98"/>
    <w:rsid w:val="00E14D40"/>
    <w:rsid w:val="00E15227"/>
    <w:rsid w:val="00E15DF1"/>
    <w:rsid w:val="00E22AF3"/>
    <w:rsid w:val="00E2529C"/>
    <w:rsid w:val="00E27CA0"/>
    <w:rsid w:val="00E3096E"/>
    <w:rsid w:val="00E30CCE"/>
    <w:rsid w:val="00E30E4F"/>
    <w:rsid w:val="00E34AFF"/>
    <w:rsid w:val="00E4097B"/>
    <w:rsid w:val="00E5133B"/>
    <w:rsid w:val="00E54D54"/>
    <w:rsid w:val="00E55B65"/>
    <w:rsid w:val="00E57777"/>
    <w:rsid w:val="00E57ED0"/>
    <w:rsid w:val="00E61023"/>
    <w:rsid w:val="00E62865"/>
    <w:rsid w:val="00E65F33"/>
    <w:rsid w:val="00E8193C"/>
    <w:rsid w:val="00E83365"/>
    <w:rsid w:val="00E84A08"/>
    <w:rsid w:val="00E855A3"/>
    <w:rsid w:val="00E9551E"/>
    <w:rsid w:val="00E974A5"/>
    <w:rsid w:val="00EA03CB"/>
    <w:rsid w:val="00EA46ED"/>
    <w:rsid w:val="00EA59EE"/>
    <w:rsid w:val="00EA6CAB"/>
    <w:rsid w:val="00EB2579"/>
    <w:rsid w:val="00EB7EA4"/>
    <w:rsid w:val="00EC4A25"/>
    <w:rsid w:val="00EC5DA1"/>
    <w:rsid w:val="00ED38AC"/>
    <w:rsid w:val="00ED5B9E"/>
    <w:rsid w:val="00EE2011"/>
    <w:rsid w:val="00EE2967"/>
    <w:rsid w:val="00EE2D84"/>
    <w:rsid w:val="00EE38C3"/>
    <w:rsid w:val="00EE6789"/>
    <w:rsid w:val="00EF19D9"/>
    <w:rsid w:val="00EF7CCF"/>
    <w:rsid w:val="00F04F8B"/>
    <w:rsid w:val="00F1189E"/>
    <w:rsid w:val="00F11D29"/>
    <w:rsid w:val="00F16A0D"/>
    <w:rsid w:val="00F20104"/>
    <w:rsid w:val="00F22E66"/>
    <w:rsid w:val="00F239DB"/>
    <w:rsid w:val="00F241C5"/>
    <w:rsid w:val="00F2542A"/>
    <w:rsid w:val="00F37144"/>
    <w:rsid w:val="00F37854"/>
    <w:rsid w:val="00F41AC0"/>
    <w:rsid w:val="00F43CD2"/>
    <w:rsid w:val="00F43DCD"/>
    <w:rsid w:val="00F43E00"/>
    <w:rsid w:val="00F470FA"/>
    <w:rsid w:val="00F50479"/>
    <w:rsid w:val="00F6290E"/>
    <w:rsid w:val="00F650B2"/>
    <w:rsid w:val="00F655A1"/>
    <w:rsid w:val="00F66E9B"/>
    <w:rsid w:val="00F67163"/>
    <w:rsid w:val="00F67C5D"/>
    <w:rsid w:val="00F67E9D"/>
    <w:rsid w:val="00F80D18"/>
    <w:rsid w:val="00F830B0"/>
    <w:rsid w:val="00F86C9A"/>
    <w:rsid w:val="00F907F1"/>
    <w:rsid w:val="00FA1266"/>
    <w:rsid w:val="00FA3191"/>
    <w:rsid w:val="00FA7213"/>
    <w:rsid w:val="00FA7251"/>
    <w:rsid w:val="00FB2ABD"/>
    <w:rsid w:val="00FB2B15"/>
    <w:rsid w:val="00FB3F40"/>
    <w:rsid w:val="00FB708C"/>
    <w:rsid w:val="00FC0B09"/>
    <w:rsid w:val="00FC0C01"/>
    <w:rsid w:val="00FC1D21"/>
    <w:rsid w:val="00FD291D"/>
    <w:rsid w:val="00FE47FB"/>
    <w:rsid w:val="00FE7210"/>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uiPriority w:val="99"/>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uiPriority w:val="99"/>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uiPriority w:val="99"/>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uiPriority w:val="99"/>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rFonts w:cs="Times New Roman"/>
      <w:b/>
      <w:bCs/>
      <w:sz w:val="20"/>
      <w:szCs w:val="20"/>
      <w:lang w:val="en-GB" w:eastAsia="en-US" w:bidi="ar-SA"/>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 w:type="paragraph" w:customStyle="1" w:styleId="nw0">
    <w:name w:val="nw"/>
    <w:basedOn w:val="Normal"/>
    <w:rsid w:val="007B546A"/>
    <w:pPr>
      <w:spacing w:before="100" w:beforeAutospacing="1" w:after="100" w:afterAutospacing="1"/>
    </w:pPr>
    <w:rPr>
      <w:rFonts w:eastAsiaTheme="minorEastAsia"/>
      <w:sz w:val="24"/>
      <w:szCs w:val="24"/>
      <w:lang w:val="en-US" w:eastAsia="zh-C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66797165">
      <w:bodyDiv w:val="1"/>
      <w:marLeft w:val="0"/>
      <w:marRight w:val="0"/>
      <w:marTop w:val="0"/>
      <w:marBottom w:val="0"/>
      <w:divBdr>
        <w:top w:val="none" w:sz="0" w:space="0" w:color="auto"/>
        <w:left w:val="none" w:sz="0" w:space="0" w:color="auto"/>
        <w:bottom w:val="none" w:sz="0" w:space="0" w:color="auto"/>
        <w:right w:val="none" w:sz="0" w:space="0" w:color="auto"/>
      </w:divBdr>
    </w:div>
    <w:div w:id="407654638">
      <w:marLeft w:val="0"/>
      <w:marRight w:val="0"/>
      <w:marTop w:val="0"/>
      <w:marBottom w:val="0"/>
      <w:divBdr>
        <w:top w:val="none" w:sz="0" w:space="0" w:color="auto"/>
        <w:left w:val="none" w:sz="0" w:space="0" w:color="auto"/>
        <w:bottom w:val="none" w:sz="0" w:space="0" w:color="auto"/>
        <w:right w:val="none" w:sz="0" w:space="0" w:color="auto"/>
      </w:divBdr>
    </w:div>
    <w:div w:id="407654639">
      <w:marLeft w:val="0"/>
      <w:marRight w:val="0"/>
      <w:marTop w:val="0"/>
      <w:marBottom w:val="0"/>
      <w:divBdr>
        <w:top w:val="none" w:sz="0" w:space="0" w:color="auto"/>
        <w:left w:val="none" w:sz="0" w:space="0" w:color="auto"/>
        <w:bottom w:val="none" w:sz="0" w:space="0" w:color="auto"/>
        <w:right w:val="none" w:sz="0" w:space="0" w:color="auto"/>
      </w:divBdr>
    </w:div>
    <w:div w:id="407654642">
      <w:marLeft w:val="0"/>
      <w:marRight w:val="0"/>
      <w:marTop w:val="0"/>
      <w:marBottom w:val="0"/>
      <w:divBdr>
        <w:top w:val="none" w:sz="0" w:space="0" w:color="auto"/>
        <w:left w:val="none" w:sz="0" w:space="0" w:color="auto"/>
        <w:bottom w:val="none" w:sz="0" w:space="0" w:color="auto"/>
        <w:right w:val="none" w:sz="0" w:space="0" w:color="auto"/>
      </w:divBdr>
    </w:div>
    <w:div w:id="407654643">
      <w:marLeft w:val="0"/>
      <w:marRight w:val="0"/>
      <w:marTop w:val="0"/>
      <w:marBottom w:val="0"/>
      <w:divBdr>
        <w:top w:val="none" w:sz="0" w:space="0" w:color="auto"/>
        <w:left w:val="none" w:sz="0" w:space="0" w:color="auto"/>
        <w:bottom w:val="none" w:sz="0" w:space="0" w:color="auto"/>
        <w:right w:val="none" w:sz="0" w:space="0" w:color="auto"/>
      </w:divBdr>
    </w:div>
    <w:div w:id="407654644">
      <w:marLeft w:val="0"/>
      <w:marRight w:val="0"/>
      <w:marTop w:val="0"/>
      <w:marBottom w:val="0"/>
      <w:divBdr>
        <w:top w:val="none" w:sz="0" w:space="0" w:color="auto"/>
        <w:left w:val="none" w:sz="0" w:space="0" w:color="auto"/>
        <w:bottom w:val="none" w:sz="0" w:space="0" w:color="auto"/>
        <w:right w:val="none" w:sz="0" w:space="0" w:color="auto"/>
      </w:divBdr>
      <w:divsChild>
        <w:div w:id="407654640">
          <w:marLeft w:val="0"/>
          <w:marRight w:val="0"/>
          <w:marTop w:val="0"/>
          <w:marBottom w:val="0"/>
          <w:divBdr>
            <w:top w:val="none" w:sz="0" w:space="0" w:color="auto"/>
            <w:left w:val="none" w:sz="0" w:space="0" w:color="auto"/>
            <w:bottom w:val="none" w:sz="0" w:space="0" w:color="auto"/>
            <w:right w:val="none" w:sz="0" w:space="0" w:color="auto"/>
          </w:divBdr>
        </w:div>
      </w:divsChild>
    </w:div>
    <w:div w:id="407654645">
      <w:marLeft w:val="0"/>
      <w:marRight w:val="0"/>
      <w:marTop w:val="0"/>
      <w:marBottom w:val="0"/>
      <w:divBdr>
        <w:top w:val="none" w:sz="0" w:space="0" w:color="auto"/>
        <w:left w:val="none" w:sz="0" w:space="0" w:color="auto"/>
        <w:bottom w:val="none" w:sz="0" w:space="0" w:color="auto"/>
        <w:right w:val="none" w:sz="0" w:space="0" w:color="auto"/>
      </w:divBdr>
      <w:divsChild>
        <w:div w:id="407654648">
          <w:marLeft w:val="0"/>
          <w:marRight w:val="0"/>
          <w:marTop w:val="0"/>
          <w:marBottom w:val="0"/>
          <w:divBdr>
            <w:top w:val="none" w:sz="0" w:space="0" w:color="auto"/>
            <w:left w:val="none" w:sz="0" w:space="0" w:color="auto"/>
            <w:bottom w:val="none" w:sz="0" w:space="0" w:color="auto"/>
            <w:right w:val="none" w:sz="0" w:space="0" w:color="auto"/>
          </w:divBdr>
          <w:divsChild>
            <w:div w:id="407654646">
              <w:marLeft w:val="0"/>
              <w:marRight w:val="0"/>
              <w:marTop w:val="0"/>
              <w:marBottom w:val="0"/>
              <w:divBdr>
                <w:top w:val="none" w:sz="0" w:space="0" w:color="auto"/>
                <w:left w:val="none" w:sz="0" w:space="0" w:color="auto"/>
                <w:bottom w:val="none" w:sz="0" w:space="0" w:color="auto"/>
                <w:right w:val="none" w:sz="0" w:space="0" w:color="auto"/>
              </w:divBdr>
              <w:divsChild>
                <w:div w:id="4076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654647">
      <w:marLeft w:val="0"/>
      <w:marRight w:val="0"/>
      <w:marTop w:val="0"/>
      <w:marBottom w:val="0"/>
      <w:divBdr>
        <w:top w:val="none" w:sz="0" w:space="0" w:color="auto"/>
        <w:left w:val="none" w:sz="0" w:space="0" w:color="auto"/>
        <w:bottom w:val="none" w:sz="0" w:space="0" w:color="auto"/>
        <w:right w:val="none" w:sz="0" w:space="0" w:color="auto"/>
      </w:divBdr>
    </w:div>
    <w:div w:id="407654649">
      <w:marLeft w:val="0"/>
      <w:marRight w:val="0"/>
      <w:marTop w:val="0"/>
      <w:marBottom w:val="0"/>
      <w:divBdr>
        <w:top w:val="none" w:sz="0" w:space="0" w:color="auto"/>
        <w:left w:val="none" w:sz="0" w:space="0" w:color="auto"/>
        <w:bottom w:val="none" w:sz="0" w:space="0" w:color="auto"/>
        <w:right w:val="none" w:sz="0" w:space="0" w:color="auto"/>
      </w:divBdr>
    </w:div>
    <w:div w:id="566190374">
      <w:bodyDiv w:val="1"/>
      <w:marLeft w:val="0"/>
      <w:marRight w:val="0"/>
      <w:marTop w:val="0"/>
      <w:marBottom w:val="0"/>
      <w:divBdr>
        <w:top w:val="none" w:sz="0" w:space="0" w:color="auto"/>
        <w:left w:val="none" w:sz="0" w:space="0" w:color="auto"/>
        <w:bottom w:val="none" w:sz="0" w:space="0" w:color="auto"/>
        <w:right w:val="none" w:sz="0" w:space="0" w:color="auto"/>
      </w:divBdr>
    </w:div>
    <w:div w:id="1130561960">
      <w:bodyDiv w:val="1"/>
      <w:marLeft w:val="0"/>
      <w:marRight w:val="0"/>
      <w:marTop w:val="0"/>
      <w:marBottom w:val="0"/>
      <w:divBdr>
        <w:top w:val="none" w:sz="0" w:space="0" w:color="auto"/>
        <w:left w:val="none" w:sz="0" w:space="0" w:color="auto"/>
        <w:bottom w:val="none" w:sz="0" w:space="0" w:color="auto"/>
        <w:right w:val="none" w:sz="0" w:space="0" w:color="auto"/>
      </w:divBdr>
    </w:div>
    <w:div w:id="149383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Office_PowerPoint_Slide2.sldx"/><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package" Target="embeddings/Microsoft_Office_PowerPoint_Slide6.sldx"/><Relationship Id="rId34" Type="http://schemas.openxmlformats.org/officeDocument/2006/relationships/theme" Target="theme/theme1.xml"/><Relationship Id="rId7" Type="http://schemas.openxmlformats.org/officeDocument/2006/relationships/hyperlink" Target="http://www.tmforum.org/MTOSIRelease20/MTOSISolutionSuite/35252/article.html" TargetMode="External"/><Relationship Id="rId12" Type="http://schemas.openxmlformats.org/officeDocument/2006/relationships/image" Target="media/image4.emf"/><Relationship Id="rId17" Type="http://schemas.openxmlformats.org/officeDocument/2006/relationships/package" Target="embeddings/Microsoft_Office_PowerPoint_Slide4.sldx"/><Relationship Id="rId25" Type="http://schemas.openxmlformats.org/officeDocument/2006/relationships/package" Target="embeddings/Microsoft_Office_PowerPoint_Slide8.sldx"/><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Office_PowerPoint_Slide10.sld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Office_PowerPoint_Slide1.sldx"/><Relationship Id="rId24" Type="http://schemas.openxmlformats.org/officeDocument/2006/relationships/image" Target="media/image10.emf"/><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package" Target="embeddings/Microsoft_Office_PowerPoint_Slide3.sldx"/><Relationship Id="rId23" Type="http://schemas.openxmlformats.org/officeDocument/2006/relationships/package" Target="embeddings/Microsoft_Office_PowerPoint_Slide7.sldx"/><Relationship Id="rId28" Type="http://schemas.openxmlformats.org/officeDocument/2006/relationships/image" Target="media/image12.emf"/><Relationship Id="rId10" Type="http://schemas.openxmlformats.org/officeDocument/2006/relationships/image" Target="media/image3.emf"/><Relationship Id="rId19" Type="http://schemas.openxmlformats.org/officeDocument/2006/relationships/package" Target="embeddings/Microsoft_Office_PowerPoint_Slide5.sldx"/><Relationship Id="rId31" Type="http://schemas.openxmlformats.org/officeDocument/2006/relationships/package" Target="embeddings/Microsoft_Office_PowerPoint_Slide11.sldx"/><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Office_PowerPoint_Slide9.sldx"/><Relationship Id="rId30" Type="http://schemas.openxmlformats.org/officeDocument/2006/relationships/image" Target="media/image13.emf"/><Relationship Id="rId35" Type="http://schemas.microsoft.com/office/2007/relationships/stylesWithEffects" Target="stylesWithEffect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TotalTime>
  <Pages>15</Pages>
  <Words>3718</Words>
  <Characters>21194</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24863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Nigel Davis</cp:lastModifiedBy>
  <cp:revision>2</cp:revision>
  <dcterms:created xsi:type="dcterms:W3CDTF">2012-01-16T07:57:00Z</dcterms:created>
  <dcterms:modified xsi:type="dcterms:W3CDTF">2012-01-16T07:57:00Z</dcterms:modified>
</cp:coreProperties>
</file>